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73" w:rsidRDefault="006B6373" w:rsidP="006B6373">
      <w:pPr>
        <w:jc w:val="both"/>
        <w:rPr>
          <w:rFonts w:ascii="Arial" w:hAnsi="Arial" w:cs="Arial"/>
          <w:sz w:val="22"/>
          <w:szCs w:val="22"/>
        </w:rPr>
      </w:pPr>
      <w:r>
        <w:rPr>
          <w:rFonts w:ascii="Arial" w:hAnsi="Arial" w:cs="Arial"/>
          <w:sz w:val="22"/>
          <w:szCs w:val="22"/>
        </w:rPr>
        <w:t>Návrh VZN vyvesený na úradnej tabuli v Obci Ardanovce dňa: 27.11.2014</w:t>
      </w:r>
    </w:p>
    <w:p w:rsidR="006B6373" w:rsidRDefault="006B6373" w:rsidP="006B6373">
      <w:pPr>
        <w:jc w:val="both"/>
        <w:rPr>
          <w:rFonts w:ascii="Arial" w:hAnsi="Arial" w:cs="Arial"/>
          <w:sz w:val="22"/>
          <w:szCs w:val="22"/>
        </w:rPr>
      </w:pPr>
      <w:r>
        <w:rPr>
          <w:rFonts w:ascii="Arial" w:hAnsi="Arial" w:cs="Arial"/>
          <w:sz w:val="22"/>
          <w:szCs w:val="22"/>
        </w:rPr>
        <w:t xml:space="preserve">VZN vyvesené na úradnej tabuli v Obci Ardanovce dňa: </w:t>
      </w:r>
      <w:r w:rsidR="00865B83">
        <w:rPr>
          <w:rFonts w:ascii="Arial" w:hAnsi="Arial" w:cs="Arial"/>
          <w:sz w:val="22"/>
          <w:szCs w:val="22"/>
        </w:rPr>
        <w:t>15.12.2014</w:t>
      </w:r>
    </w:p>
    <w:p w:rsidR="006B6373" w:rsidRDefault="006B6373" w:rsidP="006B6373">
      <w:pPr>
        <w:jc w:val="both"/>
        <w:rPr>
          <w:rFonts w:ascii="Arial" w:hAnsi="Arial" w:cs="Arial"/>
          <w:sz w:val="22"/>
          <w:szCs w:val="22"/>
        </w:rPr>
      </w:pPr>
      <w:r>
        <w:rPr>
          <w:rFonts w:ascii="Arial" w:hAnsi="Arial" w:cs="Arial"/>
          <w:sz w:val="22"/>
          <w:szCs w:val="22"/>
        </w:rPr>
        <w:t xml:space="preserve">VZN nadobúda účinnosť dňa: </w:t>
      </w:r>
      <w:r w:rsidR="00865B83">
        <w:rPr>
          <w:rFonts w:ascii="Arial" w:hAnsi="Arial" w:cs="Arial"/>
          <w:sz w:val="22"/>
          <w:szCs w:val="22"/>
        </w:rPr>
        <w:t>1.1.2015</w:t>
      </w:r>
    </w:p>
    <w:p w:rsidR="006B6373" w:rsidRDefault="006B6373" w:rsidP="006B6373">
      <w:pPr>
        <w:autoSpaceDE w:val="0"/>
        <w:autoSpaceDN w:val="0"/>
        <w:adjustRightInd w:val="0"/>
        <w:jc w:val="both"/>
        <w:rPr>
          <w:rFonts w:ascii="Arial" w:hAnsi="Arial" w:cs="Arial"/>
          <w:bCs/>
        </w:rPr>
      </w:pPr>
    </w:p>
    <w:p w:rsidR="006B6373" w:rsidRDefault="006B6373" w:rsidP="006B6373">
      <w:pPr>
        <w:autoSpaceDE w:val="0"/>
        <w:autoSpaceDN w:val="0"/>
        <w:adjustRightInd w:val="0"/>
        <w:jc w:val="both"/>
        <w:rPr>
          <w:rFonts w:ascii="Arial" w:hAnsi="Arial" w:cs="Arial"/>
          <w:bCs/>
        </w:rPr>
      </w:pPr>
    </w:p>
    <w:p w:rsidR="006B6373" w:rsidRDefault="006B6373" w:rsidP="006B6373">
      <w:pPr>
        <w:autoSpaceDE w:val="0"/>
        <w:autoSpaceDN w:val="0"/>
        <w:adjustRightInd w:val="0"/>
        <w:jc w:val="both"/>
        <w:rPr>
          <w:rFonts w:ascii="Arial" w:hAnsi="Arial" w:cs="Arial"/>
          <w:bCs/>
        </w:rPr>
      </w:pPr>
    </w:p>
    <w:p w:rsidR="006B6373" w:rsidRDefault="006B6373" w:rsidP="006B6373">
      <w:pPr>
        <w:autoSpaceDE w:val="0"/>
        <w:autoSpaceDN w:val="0"/>
        <w:adjustRightInd w:val="0"/>
        <w:jc w:val="both"/>
        <w:rPr>
          <w:rFonts w:ascii="Arial" w:hAnsi="Arial" w:cs="Arial"/>
          <w:bCs/>
        </w:rPr>
      </w:pPr>
      <w:r>
        <w:rPr>
          <w:rFonts w:ascii="Arial" w:hAnsi="Arial" w:cs="Arial"/>
          <w:bCs/>
        </w:rPr>
        <w:tab/>
        <w:t xml:space="preserve">Obecné zastupiteľstvo v Ardanovciach </w:t>
      </w:r>
      <w:r w:rsidR="00AB0F67">
        <w:rPr>
          <w:rFonts w:ascii="Arial" w:hAnsi="Arial" w:cs="Arial"/>
          <w:bCs/>
        </w:rPr>
        <w:t xml:space="preserve">v zmysle par. 6 a par. 11 ods. 4 písm. d), e) a g) zákona č. 369/1990 Zb. o obecnom zriadení v znení neskorších zmien a doplnkov a zákona NR SR </w:t>
      </w:r>
      <w:r>
        <w:rPr>
          <w:rFonts w:ascii="Arial" w:hAnsi="Arial" w:cs="Arial"/>
          <w:bCs/>
        </w:rPr>
        <w:t>č. 582/2004 Z. z. o miestnych daniach a miestnom poplatku za komunálne odpady a drobné stavebné odpady v znení neskorších predpisov (ďalej len „zákon o miestnych daniach“) vydáva toto:</w:t>
      </w:r>
    </w:p>
    <w:p w:rsidR="006B6373" w:rsidRDefault="006B6373" w:rsidP="0096301B">
      <w:pPr>
        <w:autoSpaceDE w:val="0"/>
        <w:autoSpaceDN w:val="0"/>
        <w:adjustRightInd w:val="0"/>
        <w:rPr>
          <w:rFonts w:ascii="Arial" w:hAnsi="Arial" w:cs="Arial"/>
          <w:b/>
          <w:bCs/>
          <w:sz w:val="32"/>
          <w:szCs w:val="32"/>
        </w:rPr>
      </w:pPr>
    </w:p>
    <w:p w:rsidR="00414373" w:rsidRDefault="00414373" w:rsidP="00414373">
      <w:pPr>
        <w:autoSpaceDE w:val="0"/>
        <w:autoSpaceDN w:val="0"/>
        <w:adjustRightInd w:val="0"/>
        <w:jc w:val="center"/>
        <w:rPr>
          <w:rFonts w:ascii="Arial" w:hAnsi="Arial" w:cs="Arial"/>
          <w:b/>
          <w:bCs/>
          <w:sz w:val="32"/>
          <w:szCs w:val="32"/>
        </w:rPr>
      </w:pPr>
    </w:p>
    <w:p w:rsidR="006B6373" w:rsidRPr="00414373" w:rsidRDefault="006B6373" w:rsidP="006B6373">
      <w:pPr>
        <w:autoSpaceDE w:val="0"/>
        <w:autoSpaceDN w:val="0"/>
        <w:adjustRightInd w:val="0"/>
        <w:jc w:val="center"/>
        <w:rPr>
          <w:rFonts w:ascii="Arial" w:hAnsi="Arial" w:cs="Arial"/>
          <w:b/>
          <w:bCs/>
          <w:sz w:val="32"/>
          <w:szCs w:val="32"/>
        </w:rPr>
      </w:pPr>
      <w:r w:rsidRPr="00414373">
        <w:rPr>
          <w:rFonts w:ascii="Arial" w:hAnsi="Arial" w:cs="Arial"/>
          <w:b/>
          <w:bCs/>
          <w:sz w:val="32"/>
          <w:szCs w:val="32"/>
        </w:rPr>
        <w:t>Všeobe</w:t>
      </w:r>
      <w:r w:rsidR="00AB0F67" w:rsidRPr="00414373">
        <w:rPr>
          <w:rFonts w:ascii="Arial" w:hAnsi="Arial" w:cs="Arial"/>
          <w:b/>
          <w:bCs/>
          <w:sz w:val="32"/>
          <w:szCs w:val="32"/>
        </w:rPr>
        <w:t>cne záväzné</w:t>
      </w:r>
      <w:r w:rsidR="00414373">
        <w:rPr>
          <w:rFonts w:ascii="Arial" w:hAnsi="Arial" w:cs="Arial"/>
          <w:b/>
          <w:bCs/>
          <w:sz w:val="32"/>
          <w:szCs w:val="32"/>
        </w:rPr>
        <w:t>ho nariadenia</w:t>
      </w:r>
      <w:r w:rsidR="00AB0F67" w:rsidRPr="00414373">
        <w:rPr>
          <w:rFonts w:ascii="Arial" w:hAnsi="Arial" w:cs="Arial"/>
          <w:b/>
          <w:bCs/>
          <w:sz w:val="32"/>
          <w:szCs w:val="32"/>
        </w:rPr>
        <w:t xml:space="preserve"> č. 2/2014</w:t>
      </w:r>
    </w:p>
    <w:p w:rsidR="006B6373" w:rsidRPr="00414373" w:rsidRDefault="006B6373" w:rsidP="006B6373">
      <w:pPr>
        <w:autoSpaceDE w:val="0"/>
        <w:autoSpaceDN w:val="0"/>
        <w:adjustRightInd w:val="0"/>
        <w:jc w:val="center"/>
        <w:rPr>
          <w:rFonts w:ascii="Arial" w:hAnsi="Arial" w:cs="Arial"/>
          <w:b/>
          <w:bCs/>
          <w:sz w:val="32"/>
          <w:szCs w:val="32"/>
        </w:rPr>
      </w:pPr>
      <w:r w:rsidRPr="00414373">
        <w:rPr>
          <w:rFonts w:ascii="Arial" w:hAnsi="Arial" w:cs="Arial"/>
          <w:b/>
          <w:bCs/>
          <w:sz w:val="32"/>
          <w:szCs w:val="32"/>
        </w:rPr>
        <w:t>o miestnych daniach a miestnom poplatku za komunálne odpady a drobné stavebné odpady</w:t>
      </w:r>
    </w:p>
    <w:p w:rsidR="006B6373" w:rsidRDefault="006B6373" w:rsidP="006B6373">
      <w:pPr>
        <w:autoSpaceDE w:val="0"/>
        <w:autoSpaceDN w:val="0"/>
        <w:adjustRightInd w:val="0"/>
        <w:jc w:val="both"/>
        <w:rPr>
          <w:rFonts w:ascii="Arial" w:hAnsi="Arial" w:cs="Arial"/>
          <w:b/>
          <w:bCs/>
          <w:sz w:val="32"/>
          <w:szCs w:val="32"/>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center"/>
        <w:rPr>
          <w:rFonts w:ascii="Arial" w:hAnsi="Arial" w:cs="Arial"/>
          <w:b/>
        </w:rPr>
      </w:pPr>
      <w:r>
        <w:rPr>
          <w:rFonts w:ascii="Arial" w:hAnsi="Arial" w:cs="Arial"/>
          <w:b/>
        </w:rPr>
        <w:t>§ 1</w:t>
      </w:r>
    </w:p>
    <w:p w:rsidR="006B6373" w:rsidRDefault="006B6373" w:rsidP="006B6373">
      <w:pPr>
        <w:autoSpaceDE w:val="0"/>
        <w:autoSpaceDN w:val="0"/>
        <w:adjustRightInd w:val="0"/>
        <w:jc w:val="center"/>
        <w:rPr>
          <w:rFonts w:ascii="Arial" w:hAnsi="Arial" w:cs="Arial"/>
          <w:b/>
        </w:rPr>
      </w:pPr>
      <w:r>
        <w:rPr>
          <w:rFonts w:ascii="Arial" w:hAnsi="Arial" w:cs="Arial"/>
          <w:b/>
        </w:rPr>
        <w:t>Úvodné ustanovenia</w:t>
      </w:r>
    </w:p>
    <w:p w:rsidR="00AE6847" w:rsidRPr="00AE6847" w:rsidRDefault="00AE6847" w:rsidP="00AE6847">
      <w:pPr>
        <w:autoSpaceDE w:val="0"/>
        <w:autoSpaceDN w:val="0"/>
        <w:adjustRightInd w:val="0"/>
        <w:jc w:val="both"/>
        <w:rPr>
          <w:rFonts w:ascii="Arial" w:hAnsi="Arial" w:cs="Arial"/>
        </w:rPr>
      </w:pPr>
    </w:p>
    <w:p w:rsidR="00AE6847" w:rsidRDefault="00AE6847" w:rsidP="00AE6847">
      <w:pPr>
        <w:autoSpaceDE w:val="0"/>
        <w:autoSpaceDN w:val="0"/>
        <w:adjustRightInd w:val="0"/>
        <w:jc w:val="both"/>
        <w:rPr>
          <w:rFonts w:ascii="Arial" w:hAnsi="Arial" w:cs="Arial"/>
        </w:rPr>
      </w:pPr>
      <w:r>
        <w:rPr>
          <w:rFonts w:ascii="Arial" w:hAnsi="Arial" w:cs="Arial"/>
        </w:rPr>
        <w:tab/>
        <w:t>Účelom tohto všeobecne záväzného nariadenia je stanoviť druhy miestnych daní ukladaných Obcou Ardanovce a upraviť ostatné s tým súvisiace náležitosti.</w:t>
      </w: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center"/>
        <w:rPr>
          <w:rFonts w:ascii="Arial" w:hAnsi="Arial" w:cs="Arial"/>
          <w:b/>
        </w:rPr>
      </w:pPr>
      <w:r>
        <w:rPr>
          <w:rFonts w:ascii="Arial" w:hAnsi="Arial" w:cs="Arial"/>
          <w:b/>
        </w:rPr>
        <w:t>§ 2</w:t>
      </w:r>
    </w:p>
    <w:p w:rsidR="006B6373" w:rsidRDefault="006B6373" w:rsidP="006B6373">
      <w:pPr>
        <w:autoSpaceDE w:val="0"/>
        <w:autoSpaceDN w:val="0"/>
        <w:adjustRightInd w:val="0"/>
        <w:jc w:val="center"/>
        <w:rPr>
          <w:rFonts w:ascii="Arial" w:hAnsi="Arial" w:cs="Arial"/>
          <w:b/>
        </w:rPr>
      </w:pPr>
      <w:r>
        <w:rPr>
          <w:rFonts w:ascii="Arial" w:hAnsi="Arial" w:cs="Arial"/>
          <w:b/>
        </w:rPr>
        <w:t>Druhy miestnych daní</w:t>
      </w:r>
    </w:p>
    <w:p w:rsidR="006B6373" w:rsidRDefault="006B6373" w:rsidP="006B6373">
      <w:pPr>
        <w:autoSpaceDE w:val="0"/>
        <w:autoSpaceDN w:val="0"/>
        <w:adjustRightInd w:val="0"/>
        <w:jc w:val="center"/>
        <w:rPr>
          <w:rFonts w:ascii="Arial" w:hAnsi="Arial" w:cs="Arial"/>
          <w:b/>
        </w:rPr>
      </w:pPr>
    </w:p>
    <w:p w:rsidR="006B6373" w:rsidRDefault="006B6373" w:rsidP="006B6373">
      <w:pPr>
        <w:numPr>
          <w:ilvl w:val="0"/>
          <w:numId w:val="1"/>
        </w:numPr>
        <w:autoSpaceDE w:val="0"/>
        <w:autoSpaceDN w:val="0"/>
        <w:adjustRightInd w:val="0"/>
        <w:jc w:val="both"/>
        <w:rPr>
          <w:rFonts w:ascii="Arial" w:hAnsi="Arial" w:cs="Arial"/>
        </w:rPr>
      </w:pPr>
      <w:r>
        <w:rPr>
          <w:rFonts w:ascii="Arial" w:hAnsi="Arial" w:cs="Arial"/>
        </w:rPr>
        <w:t>Obec Ardanovce ukladá tieto miestne dane:</w:t>
      </w:r>
    </w:p>
    <w:p w:rsidR="006B6373" w:rsidRDefault="006B6373" w:rsidP="006B6373">
      <w:pPr>
        <w:numPr>
          <w:ilvl w:val="1"/>
          <w:numId w:val="1"/>
        </w:numPr>
        <w:autoSpaceDE w:val="0"/>
        <w:autoSpaceDN w:val="0"/>
        <w:adjustRightInd w:val="0"/>
        <w:jc w:val="both"/>
        <w:rPr>
          <w:rFonts w:ascii="Arial" w:hAnsi="Arial" w:cs="Arial"/>
        </w:rPr>
      </w:pPr>
      <w:r>
        <w:rPr>
          <w:rFonts w:ascii="Arial" w:hAnsi="Arial" w:cs="Arial"/>
        </w:rPr>
        <w:t>daň za psa,</w:t>
      </w:r>
    </w:p>
    <w:p w:rsidR="00AE6847" w:rsidRDefault="00AE6847" w:rsidP="006B6373">
      <w:pPr>
        <w:numPr>
          <w:ilvl w:val="1"/>
          <w:numId w:val="1"/>
        </w:numPr>
        <w:autoSpaceDE w:val="0"/>
        <w:autoSpaceDN w:val="0"/>
        <w:adjustRightInd w:val="0"/>
        <w:jc w:val="both"/>
        <w:rPr>
          <w:rFonts w:ascii="Arial" w:hAnsi="Arial" w:cs="Arial"/>
        </w:rPr>
      </w:pPr>
      <w:r>
        <w:rPr>
          <w:rFonts w:ascii="Arial" w:hAnsi="Arial" w:cs="Arial"/>
        </w:rPr>
        <w:t>daň za užívanie verejného priestranstva,</w:t>
      </w:r>
    </w:p>
    <w:p w:rsidR="006B6373" w:rsidRDefault="006B6373" w:rsidP="006B6373">
      <w:pPr>
        <w:numPr>
          <w:ilvl w:val="1"/>
          <w:numId w:val="1"/>
        </w:numPr>
        <w:autoSpaceDE w:val="0"/>
        <w:autoSpaceDN w:val="0"/>
        <w:adjustRightInd w:val="0"/>
        <w:jc w:val="both"/>
        <w:rPr>
          <w:rFonts w:ascii="Arial" w:hAnsi="Arial" w:cs="Arial"/>
        </w:rPr>
      </w:pPr>
      <w:r>
        <w:rPr>
          <w:rFonts w:ascii="Arial" w:hAnsi="Arial" w:cs="Arial"/>
        </w:rPr>
        <w:t>daň za nevýherné hracie prístroje,</w:t>
      </w:r>
    </w:p>
    <w:p w:rsidR="006B6373" w:rsidRDefault="006B6373" w:rsidP="006B6373">
      <w:pPr>
        <w:numPr>
          <w:ilvl w:val="1"/>
          <w:numId w:val="1"/>
        </w:numPr>
        <w:autoSpaceDE w:val="0"/>
        <w:autoSpaceDN w:val="0"/>
        <w:adjustRightInd w:val="0"/>
        <w:jc w:val="both"/>
        <w:rPr>
          <w:rFonts w:ascii="Arial" w:hAnsi="Arial" w:cs="Arial"/>
        </w:rPr>
      </w:pPr>
      <w:r>
        <w:rPr>
          <w:rFonts w:ascii="Arial" w:hAnsi="Arial" w:cs="Arial"/>
        </w:rPr>
        <w:t>daň za jadrové zariadenie.</w:t>
      </w:r>
    </w:p>
    <w:p w:rsidR="006B6373" w:rsidRDefault="006B6373" w:rsidP="006B6373">
      <w:pPr>
        <w:numPr>
          <w:ilvl w:val="0"/>
          <w:numId w:val="1"/>
        </w:numPr>
        <w:autoSpaceDE w:val="0"/>
        <w:autoSpaceDN w:val="0"/>
        <w:adjustRightInd w:val="0"/>
        <w:jc w:val="both"/>
        <w:rPr>
          <w:rFonts w:ascii="Arial" w:hAnsi="Arial" w:cs="Arial"/>
        </w:rPr>
      </w:pPr>
      <w:r>
        <w:rPr>
          <w:rFonts w:ascii="Arial" w:hAnsi="Arial" w:cs="Arial"/>
        </w:rPr>
        <w:t>Obec Ardanovce ukladá miestny poplatok za komunálne odpady a drobné stavebné odpady (ďalej len „poplatok“).</w:t>
      </w:r>
    </w:p>
    <w:p w:rsidR="006B6373" w:rsidRDefault="006B6373" w:rsidP="006B6373">
      <w:pPr>
        <w:numPr>
          <w:ilvl w:val="0"/>
          <w:numId w:val="1"/>
        </w:numPr>
        <w:autoSpaceDE w:val="0"/>
        <w:autoSpaceDN w:val="0"/>
        <w:adjustRightInd w:val="0"/>
        <w:jc w:val="both"/>
        <w:rPr>
          <w:rFonts w:ascii="Arial" w:hAnsi="Arial" w:cs="Arial"/>
        </w:rPr>
      </w:pPr>
      <w:r>
        <w:rPr>
          <w:rFonts w:ascii="Arial" w:hAnsi="Arial" w:cs="Arial"/>
        </w:rPr>
        <w:t>Zdaňovacím obdobím miestnych daní uvedených v ods. 1 a poplatku uvedeného v ods. 2 je kalendárny rok.</w:t>
      </w:r>
    </w:p>
    <w:p w:rsidR="006B6373" w:rsidRDefault="006B6373" w:rsidP="006B6373">
      <w:pPr>
        <w:numPr>
          <w:ilvl w:val="0"/>
          <w:numId w:val="1"/>
        </w:numPr>
        <w:autoSpaceDE w:val="0"/>
        <w:autoSpaceDN w:val="0"/>
        <w:adjustRightInd w:val="0"/>
        <w:jc w:val="both"/>
        <w:rPr>
          <w:rFonts w:ascii="Arial" w:hAnsi="Arial" w:cs="Arial"/>
        </w:rPr>
      </w:pPr>
      <w:r>
        <w:rPr>
          <w:rFonts w:ascii="Arial" w:hAnsi="Arial" w:cs="Arial"/>
        </w:rPr>
        <w:t>Správu miestnych daní a poplatku vykonáva Obec Ardanovce.</w:t>
      </w:r>
    </w:p>
    <w:p w:rsidR="00AE6847" w:rsidRDefault="00AE6847" w:rsidP="00AE6847">
      <w:pPr>
        <w:autoSpaceDE w:val="0"/>
        <w:autoSpaceDN w:val="0"/>
        <w:adjustRightInd w:val="0"/>
        <w:rPr>
          <w:rFonts w:ascii="Arial" w:hAnsi="Arial" w:cs="Arial"/>
          <w:b/>
          <w:sz w:val="28"/>
          <w:szCs w:val="28"/>
        </w:rPr>
      </w:pPr>
    </w:p>
    <w:p w:rsidR="00AE6847" w:rsidRDefault="00AE6847" w:rsidP="006B6373">
      <w:pPr>
        <w:autoSpaceDE w:val="0"/>
        <w:autoSpaceDN w:val="0"/>
        <w:adjustRightInd w:val="0"/>
        <w:jc w:val="center"/>
        <w:rPr>
          <w:rFonts w:ascii="Arial" w:hAnsi="Arial" w:cs="Arial"/>
          <w:b/>
          <w:sz w:val="28"/>
          <w:szCs w:val="28"/>
        </w:rPr>
      </w:pPr>
      <w:r>
        <w:rPr>
          <w:rFonts w:ascii="Arial" w:hAnsi="Arial" w:cs="Arial"/>
          <w:b/>
          <w:sz w:val="28"/>
          <w:szCs w:val="28"/>
        </w:rPr>
        <w:t>§ 3</w:t>
      </w:r>
    </w:p>
    <w:p w:rsidR="006B6373" w:rsidRDefault="006B6373" w:rsidP="00AE6847">
      <w:pPr>
        <w:autoSpaceDE w:val="0"/>
        <w:autoSpaceDN w:val="0"/>
        <w:adjustRightInd w:val="0"/>
        <w:jc w:val="center"/>
        <w:rPr>
          <w:rFonts w:ascii="Arial" w:hAnsi="Arial" w:cs="Arial"/>
          <w:b/>
        </w:rPr>
      </w:pPr>
      <w:r w:rsidRPr="00AE6847">
        <w:rPr>
          <w:rFonts w:ascii="Arial" w:hAnsi="Arial" w:cs="Arial"/>
          <w:b/>
        </w:rPr>
        <w:t>Daň za psa</w:t>
      </w:r>
    </w:p>
    <w:p w:rsidR="006B6373" w:rsidRDefault="006B6373" w:rsidP="006B6373">
      <w:pPr>
        <w:autoSpaceDE w:val="0"/>
        <w:autoSpaceDN w:val="0"/>
        <w:adjustRightInd w:val="0"/>
        <w:jc w:val="center"/>
        <w:rPr>
          <w:rFonts w:ascii="Arial" w:hAnsi="Arial" w:cs="Arial"/>
          <w:b/>
        </w:rPr>
      </w:pPr>
    </w:p>
    <w:p w:rsidR="006B6373" w:rsidRDefault="006B6373" w:rsidP="006B6373">
      <w:pPr>
        <w:numPr>
          <w:ilvl w:val="0"/>
          <w:numId w:val="2"/>
        </w:numPr>
        <w:autoSpaceDE w:val="0"/>
        <w:autoSpaceDN w:val="0"/>
        <w:adjustRightInd w:val="0"/>
        <w:jc w:val="both"/>
        <w:rPr>
          <w:rFonts w:ascii="Arial" w:hAnsi="Arial" w:cs="Arial"/>
        </w:rPr>
      </w:pPr>
      <w:r>
        <w:rPr>
          <w:rFonts w:ascii="Arial" w:hAnsi="Arial" w:cs="Arial"/>
        </w:rPr>
        <w:t>Predmetom dane za psa je pes starší ako 6 mesiacov chovaný fyzickou osobou alebo právnickou osobou.</w:t>
      </w:r>
    </w:p>
    <w:p w:rsidR="006B6373" w:rsidRDefault="006B6373" w:rsidP="006B6373">
      <w:pPr>
        <w:numPr>
          <w:ilvl w:val="0"/>
          <w:numId w:val="2"/>
        </w:numPr>
        <w:autoSpaceDE w:val="0"/>
        <w:autoSpaceDN w:val="0"/>
        <w:adjustRightInd w:val="0"/>
        <w:jc w:val="both"/>
        <w:rPr>
          <w:rFonts w:ascii="Arial" w:hAnsi="Arial" w:cs="Arial"/>
        </w:rPr>
      </w:pPr>
      <w:r>
        <w:rPr>
          <w:rFonts w:ascii="Arial" w:hAnsi="Arial" w:cs="Arial"/>
        </w:rPr>
        <w:t>Predmetom dane za psa nie je:</w:t>
      </w:r>
    </w:p>
    <w:p w:rsidR="00AE6847" w:rsidRDefault="00AE6847" w:rsidP="00AE6847">
      <w:pPr>
        <w:pStyle w:val="Odsekzoznamu"/>
        <w:numPr>
          <w:ilvl w:val="0"/>
          <w:numId w:val="14"/>
        </w:numPr>
        <w:autoSpaceDE w:val="0"/>
        <w:autoSpaceDN w:val="0"/>
        <w:adjustRightInd w:val="0"/>
        <w:jc w:val="both"/>
        <w:rPr>
          <w:rFonts w:ascii="Arial" w:hAnsi="Arial" w:cs="Arial"/>
        </w:rPr>
      </w:pPr>
      <w:r>
        <w:rPr>
          <w:rFonts w:ascii="Arial" w:hAnsi="Arial" w:cs="Arial"/>
        </w:rPr>
        <w:t>pes chovaný na vedecké a výskumné účely,</w:t>
      </w:r>
    </w:p>
    <w:p w:rsidR="006B6373" w:rsidRPr="00AE6847" w:rsidRDefault="00AE6847" w:rsidP="00AE6847">
      <w:pPr>
        <w:pStyle w:val="Odsekzoznamu"/>
        <w:numPr>
          <w:ilvl w:val="0"/>
          <w:numId w:val="14"/>
        </w:numPr>
        <w:autoSpaceDE w:val="0"/>
        <w:autoSpaceDN w:val="0"/>
        <w:adjustRightInd w:val="0"/>
        <w:jc w:val="both"/>
        <w:rPr>
          <w:rFonts w:ascii="Arial" w:hAnsi="Arial" w:cs="Arial"/>
        </w:rPr>
      </w:pPr>
      <w:r>
        <w:rPr>
          <w:rFonts w:ascii="Arial" w:hAnsi="Arial" w:cs="Arial"/>
        </w:rPr>
        <w:t>pes so špeciálnym výcvikom, ktorého vlastní alebo používa občan s ťažkým zdravotným postihnutím.</w:t>
      </w:r>
    </w:p>
    <w:p w:rsidR="006B6373" w:rsidRDefault="006B6373" w:rsidP="00AE6847">
      <w:pPr>
        <w:pStyle w:val="Odsekzoznamu"/>
        <w:numPr>
          <w:ilvl w:val="0"/>
          <w:numId w:val="2"/>
        </w:numPr>
        <w:autoSpaceDE w:val="0"/>
        <w:autoSpaceDN w:val="0"/>
        <w:adjustRightInd w:val="0"/>
        <w:jc w:val="both"/>
        <w:rPr>
          <w:rFonts w:ascii="Arial" w:hAnsi="Arial" w:cs="Arial"/>
        </w:rPr>
      </w:pPr>
      <w:r w:rsidRPr="00AE6847">
        <w:rPr>
          <w:rFonts w:ascii="Arial" w:hAnsi="Arial" w:cs="Arial"/>
        </w:rPr>
        <w:t>Daňovníkom je fyzická alebo právnická osoba, ktorá je:</w:t>
      </w:r>
    </w:p>
    <w:p w:rsidR="00AE6847" w:rsidRDefault="00AE6847" w:rsidP="00AE6847">
      <w:pPr>
        <w:pStyle w:val="Odsekzoznamu"/>
        <w:numPr>
          <w:ilvl w:val="0"/>
          <w:numId w:val="13"/>
        </w:numPr>
        <w:autoSpaceDE w:val="0"/>
        <w:autoSpaceDN w:val="0"/>
        <w:adjustRightInd w:val="0"/>
        <w:jc w:val="both"/>
        <w:rPr>
          <w:rFonts w:ascii="Arial" w:hAnsi="Arial" w:cs="Arial"/>
        </w:rPr>
      </w:pPr>
      <w:r>
        <w:rPr>
          <w:rFonts w:ascii="Arial" w:hAnsi="Arial" w:cs="Arial"/>
        </w:rPr>
        <w:t>vlastníkom psa, alebo</w:t>
      </w:r>
    </w:p>
    <w:p w:rsidR="00AE6847" w:rsidRPr="00AE6847" w:rsidRDefault="00AE6847" w:rsidP="00AE6847">
      <w:pPr>
        <w:pStyle w:val="Odsekzoznamu"/>
        <w:numPr>
          <w:ilvl w:val="0"/>
          <w:numId w:val="13"/>
        </w:numPr>
        <w:autoSpaceDE w:val="0"/>
        <w:autoSpaceDN w:val="0"/>
        <w:adjustRightInd w:val="0"/>
        <w:jc w:val="both"/>
        <w:rPr>
          <w:rFonts w:ascii="Arial" w:hAnsi="Arial" w:cs="Arial"/>
        </w:rPr>
      </w:pPr>
      <w:r>
        <w:rPr>
          <w:rFonts w:ascii="Arial" w:hAnsi="Arial" w:cs="Arial"/>
        </w:rPr>
        <w:lastRenderedPageBreak/>
        <w:t>držiteľom psa, ak sa nedá preukázať kto psa vlastní.</w:t>
      </w:r>
    </w:p>
    <w:p w:rsidR="006B6373" w:rsidRPr="00AE6847" w:rsidRDefault="00AE6847" w:rsidP="00AE6847">
      <w:pPr>
        <w:pStyle w:val="Odsekzoznamu"/>
        <w:numPr>
          <w:ilvl w:val="0"/>
          <w:numId w:val="2"/>
        </w:numPr>
        <w:autoSpaceDE w:val="0"/>
        <w:autoSpaceDN w:val="0"/>
        <w:adjustRightInd w:val="0"/>
        <w:jc w:val="both"/>
        <w:rPr>
          <w:rFonts w:ascii="Arial" w:hAnsi="Arial" w:cs="Arial"/>
        </w:rPr>
      </w:pPr>
      <w:r>
        <w:rPr>
          <w:rFonts w:ascii="Arial" w:hAnsi="Arial" w:cs="Arial"/>
        </w:rPr>
        <w:t>Základom dane je počet psov.</w:t>
      </w:r>
    </w:p>
    <w:p w:rsidR="006B6373" w:rsidRDefault="006B6373" w:rsidP="00AE6847">
      <w:pPr>
        <w:pStyle w:val="Odsekzoznamu"/>
        <w:numPr>
          <w:ilvl w:val="0"/>
          <w:numId w:val="2"/>
        </w:numPr>
        <w:autoSpaceDE w:val="0"/>
        <w:autoSpaceDN w:val="0"/>
        <w:adjustRightInd w:val="0"/>
        <w:jc w:val="both"/>
        <w:rPr>
          <w:rFonts w:ascii="Arial" w:hAnsi="Arial" w:cs="Arial"/>
        </w:rPr>
      </w:pPr>
      <w:r w:rsidRPr="00AE6847">
        <w:rPr>
          <w:rFonts w:ascii="Arial" w:hAnsi="Arial" w:cs="Arial"/>
        </w:rPr>
        <w:t>Sadzba dane sa určuje za jedného psa a kalendárny rok nasledovne:</w:t>
      </w:r>
    </w:p>
    <w:p w:rsidR="00AE6847" w:rsidRPr="00AE6847" w:rsidRDefault="00AE6847" w:rsidP="00AE6847">
      <w:pPr>
        <w:pStyle w:val="Odsekzoznamu"/>
        <w:numPr>
          <w:ilvl w:val="0"/>
          <w:numId w:val="13"/>
        </w:numPr>
        <w:autoSpaceDE w:val="0"/>
        <w:autoSpaceDN w:val="0"/>
        <w:adjustRightInd w:val="0"/>
        <w:jc w:val="both"/>
        <w:rPr>
          <w:rFonts w:ascii="Arial" w:hAnsi="Arial" w:cs="Arial"/>
        </w:rPr>
      </w:pPr>
      <w:r>
        <w:rPr>
          <w:rFonts w:ascii="Arial" w:hAnsi="Arial" w:cs="Arial"/>
        </w:rPr>
        <w:t xml:space="preserve">za psa chovaného v rodinnom dome </w:t>
      </w:r>
      <w:r>
        <w:rPr>
          <w:rFonts w:ascii="Arial" w:hAnsi="Arial" w:cs="Arial"/>
          <w:b/>
        </w:rPr>
        <w:t>2,49 €.</w:t>
      </w:r>
    </w:p>
    <w:p w:rsidR="006B6373" w:rsidRPr="00AE6847" w:rsidRDefault="006B6373" w:rsidP="00AE6847">
      <w:pPr>
        <w:numPr>
          <w:ilvl w:val="0"/>
          <w:numId w:val="2"/>
        </w:numPr>
        <w:autoSpaceDE w:val="0"/>
        <w:autoSpaceDN w:val="0"/>
        <w:adjustRightInd w:val="0"/>
        <w:jc w:val="both"/>
        <w:rPr>
          <w:rFonts w:ascii="Arial" w:hAnsi="Arial" w:cs="Arial"/>
        </w:rPr>
      </w:pPr>
      <w:r>
        <w:rPr>
          <w:rFonts w:ascii="Arial" w:hAnsi="Arial" w:cs="Arial"/>
        </w:rPr>
        <w:t>Sadzba dane podľa ods. 1 platí za každého ďalšieho psa u toho istého daňovníka.</w:t>
      </w:r>
    </w:p>
    <w:p w:rsidR="006B6373" w:rsidRDefault="00AE6847" w:rsidP="006B6373">
      <w:pPr>
        <w:autoSpaceDE w:val="0"/>
        <w:autoSpaceDN w:val="0"/>
        <w:adjustRightInd w:val="0"/>
        <w:ind w:left="360"/>
        <w:jc w:val="both"/>
        <w:rPr>
          <w:rFonts w:ascii="Arial" w:hAnsi="Arial" w:cs="Arial"/>
        </w:rPr>
      </w:pPr>
      <w:r>
        <w:rPr>
          <w:rFonts w:ascii="Arial" w:hAnsi="Arial" w:cs="Arial"/>
        </w:rPr>
        <w:t>7.</w:t>
      </w:r>
      <w:r w:rsidR="006B6373">
        <w:rPr>
          <w:rFonts w:ascii="Arial" w:hAnsi="Arial" w:cs="Arial"/>
        </w:rPr>
        <w:tab/>
        <w:t>Daňová povinnosť vzniká prvým dňom kalendárneho mesiaca nasledujúceho po mesiaci, v ktorom sa pes stal predmetom dane podľa § 3 ods. 1, t.j. prvým dňom mesiaca nasledujúceho po mesiaci, v ktorom pes dovŕšil 6 mesiacov veku a zaniká posledným dňom mesiaca, v ktorom pes prestal byť predmetom dane.</w:t>
      </w:r>
    </w:p>
    <w:p w:rsidR="00AE6847" w:rsidRDefault="00AE6847" w:rsidP="0096301B">
      <w:pPr>
        <w:autoSpaceDE w:val="0"/>
        <w:autoSpaceDN w:val="0"/>
        <w:adjustRightInd w:val="0"/>
        <w:jc w:val="both"/>
        <w:rPr>
          <w:rFonts w:ascii="Arial" w:hAnsi="Arial" w:cs="Arial"/>
        </w:rPr>
      </w:pPr>
    </w:p>
    <w:p w:rsidR="00AE6847" w:rsidRDefault="007844C9" w:rsidP="00AE6847">
      <w:pPr>
        <w:autoSpaceDE w:val="0"/>
        <w:autoSpaceDN w:val="0"/>
        <w:adjustRightInd w:val="0"/>
        <w:ind w:left="360"/>
        <w:jc w:val="center"/>
        <w:rPr>
          <w:rFonts w:ascii="Arial" w:hAnsi="Arial" w:cs="Arial"/>
          <w:b/>
        </w:rPr>
      </w:pPr>
      <w:r>
        <w:rPr>
          <w:rFonts w:ascii="Arial" w:hAnsi="Arial" w:cs="Arial"/>
          <w:b/>
        </w:rPr>
        <w:t>§ 4</w:t>
      </w:r>
    </w:p>
    <w:p w:rsidR="00F9791E" w:rsidRPr="007844C9" w:rsidRDefault="00F9791E" w:rsidP="00F9791E">
      <w:pPr>
        <w:autoSpaceDE w:val="0"/>
        <w:autoSpaceDN w:val="0"/>
        <w:adjustRightInd w:val="0"/>
        <w:ind w:left="360"/>
        <w:jc w:val="center"/>
        <w:rPr>
          <w:rFonts w:ascii="Arial" w:hAnsi="Arial" w:cs="Arial"/>
          <w:b/>
        </w:rPr>
      </w:pPr>
      <w:r w:rsidRPr="007844C9">
        <w:rPr>
          <w:rFonts w:ascii="Arial" w:hAnsi="Arial" w:cs="Arial"/>
          <w:b/>
        </w:rPr>
        <w:t>Daň za užívanie verejného priestranstva</w:t>
      </w:r>
    </w:p>
    <w:p w:rsidR="00F9791E" w:rsidRDefault="00F9791E" w:rsidP="00F9791E">
      <w:pPr>
        <w:autoSpaceDE w:val="0"/>
        <w:autoSpaceDN w:val="0"/>
        <w:adjustRightInd w:val="0"/>
        <w:ind w:left="360"/>
        <w:jc w:val="center"/>
        <w:rPr>
          <w:rFonts w:ascii="Arial" w:hAnsi="Arial" w:cs="Arial"/>
          <w:b/>
          <w:sz w:val="28"/>
          <w:szCs w:val="28"/>
        </w:rPr>
      </w:pP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Verejným priestranstvom na účely tohto VZN sú verejnosti prístupné pozemky, vo vlastníctve Obce Ardanovce, ktorými sa rozumejú nasledovné miesta:</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 xml:space="preserve">miestne cestné komunikácie v celej svojej dĺžke a v šírke od krajnice po krajnicu, </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vybudovaný chodník, prípadne upravená plocha pre chodenie obyvateľov po celom území obce,</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ostatné plochy.</w:t>
      </w: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Predmetom dane za užívanie verejného priestranstva je osobitné užívanie verejného priestranstva.</w:t>
      </w: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Osobitným užívaním verejného priestranstva sa podľa tohto VZN rozumie:</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umiestnenie zariadenia slúžiaceho na poskytovanie služieb a stavebného zariadenia,</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umiestnenie skládky pre odpad,</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umiestnenie predajného zariadenia, zariadenia cirkusu a iných atrakcií,</w:t>
      </w:r>
    </w:p>
    <w:p w:rsidR="00F9791E" w:rsidRDefault="00F9791E" w:rsidP="00F9791E">
      <w:pPr>
        <w:pStyle w:val="Odsekzoznamu"/>
        <w:numPr>
          <w:ilvl w:val="0"/>
          <w:numId w:val="13"/>
        </w:numPr>
        <w:autoSpaceDE w:val="0"/>
        <w:autoSpaceDN w:val="0"/>
        <w:adjustRightInd w:val="0"/>
        <w:jc w:val="both"/>
        <w:rPr>
          <w:rFonts w:ascii="Arial" w:hAnsi="Arial" w:cs="Arial"/>
        </w:rPr>
      </w:pPr>
      <w:r>
        <w:rPr>
          <w:rFonts w:ascii="Arial" w:hAnsi="Arial" w:cs="Arial"/>
        </w:rPr>
        <w:t>trvalé parkovanie motorového vozidla na miestnych komunikáciách.</w:t>
      </w: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Daňovníkom je fyzická osoba alebo právnická osoba, ktorá verejné priestranstvo užíva.</w:t>
      </w: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Základom dane za užívanie verejného priestranstva je výmera užívaného verejného priestranstva v m2.</w:t>
      </w:r>
    </w:p>
    <w:p w:rsidR="00F9791E" w:rsidRDefault="00F9791E" w:rsidP="00F9791E">
      <w:pPr>
        <w:pStyle w:val="Odsekzoznamu"/>
        <w:numPr>
          <w:ilvl w:val="0"/>
          <w:numId w:val="15"/>
        </w:numPr>
        <w:autoSpaceDE w:val="0"/>
        <w:autoSpaceDN w:val="0"/>
        <w:adjustRightInd w:val="0"/>
        <w:jc w:val="both"/>
        <w:rPr>
          <w:rFonts w:ascii="Arial" w:hAnsi="Arial" w:cs="Arial"/>
        </w:rPr>
      </w:pPr>
      <w:r>
        <w:rPr>
          <w:rFonts w:ascii="Arial" w:hAnsi="Arial" w:cs="Arial"/>
        </w:rPr>
        <w:t>Sadzby dane za užívanie verejného priestranstva sa v Obci Ardanovce určujú takto:</w:t>
      </w:r>
    </w:p>
    <w:p w:rsidR="00F9791E" w:rsidRDefault="007844C9" w:rsidP="00F9791E">
      <w:pPr>
        <w:pStyle w:val="Odsekzoznamu"/>
        <w:numPr>
          <w:ilvl w:val="0"/>
          <w:numId w:val="13"/>
        </w:numPr>
        <w:autoSpaceDE w:val="0"/>
        <w:autoSpaceDN w:val="0"/>
        <w:adjustRightInd w:val="0"/>
        <w:jc w:val="both"/>
        <w:rPr>
          <w:rFonts w:ascii="Arial" w:hAnsi="Arial" w:cs="Arial"/>
        </w:rPr>
      </w:pPr>
      <w:r>
        <w:rPr>
          <w:rFonts w:ascii="Arial" w:hAnsi="Arial" w:cs="Arial"/>
        </w:rPr>
        <w:t>Za užívanie verejného priestranstva je 0,33 € za každý aj začatý m2 osobitne užívaného verejného priestranstva za každý aj začatý deň,</w:t>
      </w:r>
    </w:p>
    <w:p w:rsidR="007844C9" w:rsidRDefault="007844C9" w:rsidP="00F9791E">
      <w:pPr>
        <w:pStyle w:val="Odsekzoznamu"/>
        <w:numPr>
          <w:ilvl w:val="0"/>
          <w:numId w:val="13"/>
        </w:numPr>
        <w:autoSpaceDE w:val="0"/>
        <w:autoSpaceDN w:val="0"/>
        <w:adjustRightInd w:val="0"/>
        <w:jc w:val="both"/>
        <w:rPr>
          <w:rFonts w:ascii="Arial" w:hAnsi="Arial" w:cs="Arial"/>
        </w:rPr>
      </w:pPr>
      <w:r>
        <w:rPr>
          <w:rFonts w:ascii="Arial" w:hAnsi="Arial" w:cs="Arial"/>
        </w:rPr>
        <w:t>Za skládku pre odpad 3,30 € za každý aj začatý m2 užívaného verejného priestranstva a za každý aj začatý deň,</w:t>
      </w:r>
    </w:p>
    <w:p w:rsidR="007844C9" w:rsidRDefault="007844C9" w:rsidP="00F9791E">
      <w:pPr>
        <w:pStyle w:val="Odsekzoznamu"/>
        <w:numPr>
          <w:ilvl w:val="0"/>
          <w:numId w:val="13"/>
        </w:numPr>
        <w:autoSpaceDE w:val="0"/>
        <w:autoSpaceDN w:val="0"/>
        <w:adjustRightInd w:val="0"/>
        <w:jc w:val="both"/>
        <w:rPr>
          <w:rFonts w:ascii="Arial" w:hAnsi="Arial" w:cs="Arial"/>
        </w:rPr>
      </w:pPr>
      <w:r>
        <w:rPr>
          <w:rFonts w:ascii="Arial" w:hAnsi="Arial" w:cs="Arial"/>
        </w:rPr>
        <w:t>Za užívanie verejného priestranstva z príležitosti rôznych osláv, hodov a iných spoločenských podujatí je poplatok:</w:t>
      </w:r>
    </w:p>
    <w:p w:rsidR="007844C9" w:rsidRDefault="007844C9" w:rsidP="007844C9">
      <w:pPr>
        <w:pStyle w:val="Odsekzoznamu"/>
        <w:numPr>
          <w:ilvl w:val="0"/>
          <w:numId w:val="16"/>
        </w:numPr>
        <w:autoSpaceDE w:val="0"/>
        <w:autoSpaceDN w:val="0"/>
        <w:adjustRightInd w:val="0"/>
        <w:jc w:val="both"/>
        <w:rPr>
          <w:rFonts w:ascii="Arial" w:hAnsi="Arial" w:cs="Arial"/>
        </w:rPr>
      </w:pPr>
      <w:r>
        <w:rPr>
          <w:rFonts w:ascii="Arial" w:hAnsi="Arial" w:cs="Arial"/>
        </w:rPr>
        <w:t>za predajné stánky s občerstvením a stánky s cukrovinkami: 1,00 € za každý aj začatý m2 a za každý aj začatý deň,</w:t>
      </w:r>
    </w:p>
    <w:p w:rsidR="007844C9" w:rsidRDefault="007844C9" w:rsidP="007844C9">
      <w:pPr>
        <w:pStyle w:val="Odsekzoznamu"/>
        <w:numPr>
          <w:ilvl w:val="0"/>
          <w:numId w:val="16"/>
        </w:numPr>
        <w:autoSpaceDE w:val="0"/>
        <w:autoSpaceDN w:val="0"/>
        <w:adjustRightInd w:val="0"/>
        <w:jc w:val="both"/>
        <w:rPr>
          <w:rFonts w:ascii="Arial" w:hAnsi="Arial" w:cs="Arial"/>
        </w:rPr>
      </w:pPr>
      <w:r>
        <w:rPr>
          <w:rFonts w:ascii="Arial" w:hAnsi="Arial" w:cs="Arial"/>
        </w:rPr>
        <w:t>za predajné stánky s predajom priemyselného ako aj nepriemyselného tovaru: 1,00 za každý aj začatý m2 a za každý aj začatý deň,</w:t>
      </w:r>
    </w:p>
    <w:p w:rsidR="007844C9" w:rsidRDefault="007844C9" w:rsidP="007844C9">
      <w:pPr>
        <w:pStyle w:val="Odsekzoznamu"/>
        <w:numPr>
          <w:ilvl w:val="0"/>
          <w:numId w:val="16"/>
        </w:numPr>
        <w:autoSpaceDE w:val="0"/>
        <w:autoSpaceDN w:val="0"/>
        <w:adjustRightInd w:val="0"/>
        <w:jc w:val="both"/>
        <w:rPr>
          <w:rFonts w:ascii="Arial" w:hAnsi="Arial" w:cs="Arial"/>
        </w:rPr>
      </w:pPr>
      <w:r>
        <w:rPr>
          <w:rFonts w:ascii="Arial" w:hAnsi="Arial" w:cs="Arial"/>
        </w:rPr>
        <w:t>za užívanie verejného priestranstva na umiestnenia zariadenia cirkusu, lunaparku, kolotoča a iných atrakcií: 2,50 € za každý aj začatý m2 a za každý aj začatý deň.</w:t>
      </w:r>
    </w:p>
    <w:p w:rsidR="007844C9" w:rsidRDefault="007844C9" w:rsidP="007844C9">
      <w:pPr>
        <w:pStyle w:val="Odsekzoznamu"/>
        <w:numPr>
          <w:ilvl w:val="0"/>
          <w:numId w:val="15"/>
        </w:numPr>
        <w:autoSpaceDE w:val="0"/>
        <w:autoSpaceDN w:val="0"/>
        <w:adjustRightInd w:val="0"/>
        <w:jc w:val="both"/>
        <w:rPr>
          <w:rFonts w:ascii="Arial" w:hAnsi="Arial" w:cs="Arial"/>
        </w:rPr>
      </w:pPr>
      <w:r>
        <w:rPr>
          <w:rFonts w:ascii="Arial" w:hAnsi="Arial" w:cs="Arial"/>
        </w:rPr>
        <w:t xml:space="preserve">Daňová povinnosť vzniká dňom začatia osobitného užívania verejného priestranstva a zaniká dňom skončenia osobitného užívania verejného priestranstva. Daňovník je povinný oznámiť svoj zámer osobitného užívania </w:t>
      </w:r>
      <w:r>
        <w:rPr>
          <w:rFonts w:ascii="Arial" w:hAnsi="Arial" w:cs="Arial"/>
        </w:rPr>
        <w:lastRenderedPageBreak/>
        <w:t>verejného priestranstva správcovi dane najneskôr v deň vzniku daňovej povinnosti.</w:t>
      </w:r>
    </w:p>
    <w:p w:rsidR="007844C9" w:rsidRPr="007844C9" w:rsidRDefault="007844C9" w:rsidP="007844C9">
      <w:pPr>
        <w:pStyle w:val="Odsekzoznamu"/>
        <w:numPr>
          <w:ilvl w:val="0"/>
          <w:numId w:val="15"/>
        </w:numPr>
        <w:autoSpaceDE w:val="0"/>
        <w:autoSpaceDN w:val="0"/>
        <w:adjustRightInd w:val="0"/>
        <w:jc w:val="both"/>
        <w:rPr>
          <w:rFonts w:ascii="Arial" w:hAnsi="Arial" w:cs="Arial"/>
        </w:rPr>
      </w:pPr>
      <w:r>
        <w:rPr>
          <w:rFonts w:ascii="Arial" w:hAnsi="Arial" w:cs="Arial"/>
        </w:rPr>
        <w:t>Obec vyrubí daň rozhodnutím najskôr v deň vzniku daňovej povinnosti. Vyrubená daň je splatná do 15 dní odo dňa nadobudnutia právoplatnosti rozhodnutia. Obec môže určiť splátky dane a lehotu ich splatnosti v rozhodnutí.</w:t>
      </w:r>
    </w:p>
    <w:p w:rsidR="006B6373" w:rsidRDefault="006B6373" w:rsidP="007844C9">
      <w:pPr>
        <w:autoSpaceDE w:val="0"/>
        <w:autoSpaceDN w:val="0"/>
        <w:adjustRightInd w:val="0"/>
        <w:rPr>
          <w:rFonts w:ascii="Arial" w:hAnsi="Arial" w:cs="Arial"/>
          <w:b/>
          <w:sz w:val="28"/>
          <w:szCs w:val="28"/>
        </w:rPr>
      </w:pPr>
    </w:p>
    <w:p w:rsidR="007844C9" w:rsidRDefault="007844C9" w:rsidP="007844C9">
      <w:pPr>
        <w:autoSpaceDE w:val="0"/>
        <w:autoSpaceDN w:val="0"/>
        <w:adjustRightInd w:val="0"/>
        <w:jc w:val="center"/>
        <w:rPr>
          <w:rFonts w:ascii="Arial" w:hAnsi="Arial" w:cs="Arial"/>
          <w:b/>
        </w:rPr>
      </w:pPr>
      <w:r>
        <w:rPr>
          <w:rFonts w:ascii="Arial" w:hAnsi="Arial" w:cs="Arial"/>
          <w:b/>
        </w:rPr>
        <w:t>§ 5</w:t>
      </w:r>
    </w:p>
    <w:p w:rsidR="007844C9" w:rsidRPr="007844C9" w:rsidRDefault="007844C9" w:rsidP="007844C9">
      <w:pPr>
        <w:autoSpaceDE w:val="0"/>
        <w:autoSpaceDN w:val="0"/>
        <w:adjustRightInd w:val="0"/>
        <w:jc w:val="center"/>
        <w:rPr>
          <w:rFonts w:ascii="Arial" w:hAnsi="Arial" w:cs="Arial"/>
          <w:b/>
        </w:rPr>
      </w:pPr>
      <w:r w:rsidRPr="007844C9">
        <w:rPr>
          <w:rFonts w:ascii="Arial" w:hAnsi="Arial" w:cs="Arial"/>
          <w:b/>
        </w:rPr>
        <w:t>Daň za jadrové zariadenie</w:t>
      </w:r>
    </w:p>
    <w:p w:rsidR="006B6373" w:rsidRDefault="006B6373" w:rsidP="006B6373">
      <w:pPr>
        <w:autoSpaceDE w:val="0"/>
        <w:autoSpaceDN w:val="0"/>
        <w:adjustRightInd w:val="0"/>
        <w:jc w:val="both"/>
        <w:rPr>
          <w:rFonts w:ascii="Arial" w:hAnsi="Arial" w:cs="Arial"/>
          <w:b/>
        </w:rPr>
      </w:pPr>
    </w:p>
    <w:p w:rsidR="006B6373" w:rsidRPr="007844C9" w:rsidRDefault="006B6373" w:rsidP="007844C9">
      <w:pPr>
        <w:pStyle w:val="Odsekzoznamu"/>
        <w:numPr>
          <w:ilvl w:val="0"/>
          <w:numId w:val="17"/>
        </w:numPr>
        <w:autoSpaceDE w:val="0"/>
        <w:autoSpaceDN w:val="0"/>
        <w:adjustRightInd w:val="0"/>
        <w:jc w:val="both"/>
        <w:rPr>
          <w:rFonts w:ascii="Arial" w:hAnsi="Arial" w:cs="Arial"/>
        </w:rPr>
      </w:pPr>
      <w:r w:rsidRPr="007844C9">
        <w:rPr>
          <w:rFonts w:ascii="Arial" w:hAnsi="Arial" w:cs="Arial"/>
        </w:rPr>
        <w:t>Predmetom dane za jadrové zariadenie je jadrové zariadenie, v ktorom prebieha štiepna reakcia v jadrovom reaktore a vyrába sa elektrická energia (ďalej len „jadrové zariadenie“), a to aj po časť kalendárneho roka.</w:t>
      </w:r>
    </w:p>
    <w:p w:rsidR="006B6373" w:rsidRPr="007844C9" w:rsidRDefault="006B6373" w:rsidP="007844C9">
      <w:pPr>
        <w:pStyle w:val="Odsekzoznamu"/>
        <w:numPr>
          <w:ilvl w:val="0"/>
          <w:numId w:val="17"/>
        </w:numPr>
        <w:autoSpaceDE w:val="0"/>
        <w:autoSpaceDN w:val="0"/>
        <w:adjustRightInd w:val="0"/>
        <w:jc w:val="both"/>
        <w:rPr>
          <w:rFonts w:ascii="Arial" w:hAnsi="Arial" w:cs="Arial"/>
        </w:rPr>
      </w:pPr>
      <w:r w:rsidRPr="007844C9">
        <w:rPr>
          <w:rFonts w:ascii="Arial" w:hAnsi="Arial" w:cs="Arial"/>
        </w:rPr>
        <w:t>Daňovníkom dane je držiteľ povolenia na uvádzanie jadrového zariadenia do prevádzky a povolenia na prevádzku jadrového zariadenia na výrobu elektrickej energie.</w:t>
      </w:r>
    </w:p>
    <w:p w:rsidR="006B6373" w:rsidRPr="007844C9" w:rsidRDefault="006B6373" w:rsidP="007844C9">
      <w:pPr>
        <w:pStyle w:val="Odsekzoznamu"/>
        <w:numPr>
          <w:ilvl w:val="0"/>
          <w:numId w:val="17"/>
        </w:numPr>
        <w:autoSpaceDE w:val="0"/>
        <w:autoSpaceDN w:val="0"/>
        <w:adjustRightInd w:val="0"/>
        <w:jc w:val="both"/>
        <w:rPr>
          <w:rFonts w:ascii="Arial" w:hAnsi="Arial" w:cs="Arial"/>
        </w:rPr>
      </w:pPr>
      <w:r w:rsidRPr="007844C9">
        <w:rPr>
          <w:rFonts w:ascii="Arial" w:hAnsi="Arial" w:cs="Arial"/>
        </w:rPr>
        <w:t>Základom dane je výmera katastrálneho územia Obce Ardanovce, t. j. 6 725 756 m², ktoré sa nachádza v oblasti ohrozenia jadrovým zariadením schválenej Úradom jadrového dozoru Slovenskej republiky. Na zmenu oblasti ohrozenia jadrovým zariadením v priebehu zdaňovacieho obdobia sa na účely tejto dane neprihliada.</w:t>
      </w:r>
    </w:p>
    <w:p w:rsidR="006B6373" w:rsidRPr="007844C9" w:rsidRDefault="006B6373" w:rsidP="007844C9">
      <w:pPr>
        <w:pStyle w:val="Odsekzoznamu"/>
        <w:numPr>
          <w:ilvl w:val="0"/>
          <w:numId w:val="17"/>
        </w:numPr>
        <w:autoSpaceDE w:val="0"/>
        <w:autoSpaceDN w:val="0"/>
        <w:adjustRightInd w:val="0"/>
        <w:jc w:val="both"/>
        <w:rPr>
          <w:rFonts w:ascii="Arial" w:hAnsi="Arial" w:cs="Arial"/>
          <w:b/>
        </w:rPr>
      </w:pPr>
      <w:r w:rsidRPr="007844C9">
        <w:rPr>
          <w:rFonts w:ascii="Arial" w:hAnsi="Arial" w:cs="Arial"/>
        </w:rPr>
        <w:t xml:space="preserve">Zastavané územie Obce Ardanovce sa nachádza v oblasti ohrozenia jadrovým zariadením </w:t>
      </w:r>
      <w:proofErr w:type="spellStart"/>
      <w:r w:rsidRPr="007844C9">
        <w:rPr>
          <w:rFonts w:ascii="Arial" w:hAnsi="Arial" w:cs="Arial"/>
        </w:rPr>
        <w:t>Jaslovské</w:t>
      </w:r>
      <w:proofErr w:type="spellEnd"/>
      <w:r w:rsidRPr="007844C9">
        <w:rPr>
          <w:rFonts w:ascii="Arial" w:hAnsi="Arial" w:cs="Arial"/>
        </w:rPr>
        <w:t xml:space="preserve"> Bohunice v pásme nad 2/3 polomeru. Sadzba dane je pre druhé pásmo určená </w:t>
      </w:r>
      <w:r w:rsidRPr="007844C9">
        <w:rPr>
          <w:rFonts w:ascii="Arial" w:hAnsi="Arial" w:cs="Arial"/>
          <w:b/>
        </w:rPr>
        <w:t>0,0006 €/</w:t>
      </w:r>
      <w:r w:rsidRPr="007844C9">
        <w:rPr>
          <w:rFonts w:ascii="Arial" w:hAnsi="Arial" w:cs="Arial"/>
        </w:rPr>
        <w:t xml:space="preserve"> </w:t>
      </w:r>
      <w:r w:rsidRPr="007844C9">
        <w:rPr>
          <w:rFonts w:ascii="Arial" w:hAnsi="Arial" w:cs="Arial"/>
          <w:b/>
        </w:rPr>
        <w:t>m².</w:t>
      </w:r>
    </w:p>
    <w:p w:rsidR="006B6373" w:rsidRPr="0096301B" w:rsidRDefault="006B6373" w:rsidP="0096301B">
      <w:pPr>
        <w:pStyle w:val="Odsekzoznamu"/>
        <w:numPr>
          <w:ilvl w:val="0"/>
          <w:numId w:val="17"/>
        </w:numPr>
        <w:autoSpaceDE w:val="0"/>
        <w:autoSpaceDN w:val="0"/>
        <w:adjustRightInd w:val="0"/>
        <w:jc w:val="both"/>
        <w:rPr>
          <w:rFonts w:ascii="Arial" w:hAnsi="Arial" w:cs="Arial"/>
        </w:rPr>
      </w:pPr>
      <w:r w:rsidRPr="007844C9">
        <w:rPr>
          <w:rFonts w:ascii="Arial" w:hAnsi="Arial" w:cs="Arial"/>
        </w:rPr>
        <w:t>Daňová povinnosť vzniká dňom začatia skúšobnej prevádzky jadrového zariadenia a zaniká dňom trvalého ukončenia výroby elektrickej energie v jadrovom zariadení.</w:t>
      </w:r>
    </w:p>
    <w:p w:rsidR="006B6373" w:rsidRPr="0096301B" w:rsidRDefault="006B6373" w:rsidP="0096301B">
      <w:pPr>
        <w:pStyle w:val="Odsekzoznamu"/>
        <w:numPr>
          <w:ilvl w:val="0"/>
          <w:numId w:val="17"/>
        </w:numPr>
        <w:autoSpaceDE w:val="0"/>
        <w:autoSpaceDN w:val="0"/>
        <w:adjustRightInd w:val="0"/>
        <w:jc w:val="both"/>
        <w:rPr>
          <w:rFonts w:ascii="Arial" w:hAnsi="Arial" w:cs="Arial"/>
        </w:rPr>
      </w:pPr>
      <w:r w:rsidRPr="007844C9">
        <w:rPr>
          <w:rFonts w:ascii="Arial" w:hAnsi="Arial" w:cs="Arial"/>
        </w:rPr>
        <w:t>Daňovník je povinný písomne oznámiť vznik daňovej povinnosti správcovi dane do 30 dní odo dňa vzniku daňovej povinnosti a zánik daňovej povinnosti do 30 dní odo dňa zániku daňovej povinnosti.</w:t>
      </w:r>
    </w:p>
    <w:p w:rsidR="006B6373" w:rsidRPr="0096301B" w:rsidRDefault="006B6373" w:rsidP="0096301B">
      <w:pPr>
        <w:pStyle w:val="Odsekzoznamu"/>
        <w:numPr>
          <w:ilvl w:val="0"/>
          <w:numId w:val="17"/>
        </w:numPr>
        <w:autoSpaceDE w:val="0"/>
        <w:autoSpaceDN w:val="0"/>
        <w:adjustRightInd w:val="0"/>
        <w:jc w:val="both"/>
        <w:rPr>
          <w:rFonts w:ascii="Arial" w:hAnsi="Arial" w:cs="Arial"/>
        </w:rPr>
      </w:pPr>
      <w:r w:rsidRPr="0096301B">
        <w:rPr>
          <w:rFonts w:ascii="Arial" w:hAnsi="Arial" w:cs="Arial"/>
        </w:rPr>
        <w:t>Daň za jadrové zariadenie vyrubí správca dane rozhodnutím do 31. januára zdaňovacieho obdobia za predchádzajúci kalendárny rok.</w:t>
      </w:r>
    </w:p>
    <w:p w:rsidR="006B6373" w:rsidRPr="0096301B" w:rsidRDefault="006B6373" w:rsidP="0096301B">
      <w:pPr>
        <w:pStyle w:val="Odsekzoznamu"/>
        <w:numPr>
          <w:ilvl w:val="0"/>
          <w:numId w:val="13"/>
        </w:numPr>
        <w:autoSpaceDE w:val="0"/>
        <w:autoSpaceDN w:val="0"/>
        <w:adjustRightInd w:val="0"/>
        <w:jc w:val="both"/>
        <w:rPr>
          <w:rFonts w:ascii="Arial" w:hAnsi="Arial" w:cs="Arial"/>
        </w:rPr>
      </w:pPr>
      <w:r w:rsidRPr="0096301B">
        <w:rPr>
          <w:rFonts w:ascii="Arial" w:hAnsi="Arial" w:cs="Arial"/>
        </w:rPr>
        <w:t>Daň za jadrové zariadenie sa vypočíta ako súčin základu dane podľa § 16 a sadzby dane určenej podľa § 17 tohto nariadenia.</w:t>
      </w:r>
    </w:p>
    <w:p w:rsidR="006B6373" w:rsidRPr="0096301B" w:rsidRDefault="006B6373" w:rsidP="0096301B">
      <w:pPr>
        <w:pStyle w:val="Odsekzoznamu"/>
        <w:numPr>
          <w:ilvl w:val="0"/>
          <w:numId w:val="13"/>
        </w:numPr>
        <w:autoSpaceDE w:val="0"/>
        <w:autoSpaceDN w:val="0"/>
        <w:adjustRightInd w:val="0"/>
        <w:jc w:val="both"/>
        <w:rPr>
          <w:rFonts w:ascii="Arial" w:hAnsi="Arial" w:cs="Arial"/>
        </w:rPr>
      </w:pPr>
      <w:r w:rsidRPr="0096301B">
        <w:rPr>
          <w:rFonts w:ascii="Arial" w:hAnsi="Arial" w:cs="Arial"/>
        </w:rPr>
        <w:t>Ak sa v rôznych oblastiach ohrozenia jadrovým zariadením, ktoré sa vzájomne čiastočne prekrývajú, nachádza zastavané územie obce v rovnakom pásme, správca dane vyrubí každému daňovníkovi pomernú časť dane. Pomerná časť dane sa vypočíta ako podiel dane pripadajúci na jednotlivých daňovníkov, pričom celková daň nesmie prekročiť daň vypočítanú pre toto rovnaké pásmo.</w:t>
      </w:r>
    </w:p>
    <w:p w:rsidR="006B6373" w:rsidRPr="0096301B" w:rsidRDefault="006B6373" w:rsidP="0096301B">
      <w:pPr>
        <w:pStyle w:val="Odsekzoznamu"/>
        <w:numPr>
          <w:ilvl w:val="0"/>
          <w:numId w:val="13"/>
        </w:numPr>
        <w:autoSpaceDE w:val="0"/>
        <w:autoSpaceDN w:val="0"/>
        <w:adjustRightInd w:val="0"/>
        <w:jc w:val="both"/>
        <w:rPr>
          <w:rFonts w:ascii="Arial" w:hAnsi="Arial" w:cs="Arial"/>
        </w:rPr>
      </w:pPr>
      <w:r w:rsidRPr="0096301B">
        <w:rPr>
          <w:rFonts w:ascii="Arial" w:hAnsi="Arial" w:cs="Arial"/>
        </w:rPr>
        <w:t>Ak je niekoľko daňovníkov v lokalite jadrových zariadení v </w:t>
      </w:r>
      <w:proofErr w:type="spellStart"/>
      <w:r w:rsidRPr="0096301B">
        <w:rPr>
          <w:rFonts w:ascii="Arial" w:hAnsi="Arial" w:cs="Arial"/>
        </w:rPr>
        <w:t>Jaslovských</w:t>
      </w:r>
      <w:proofErr w:type="spellEnd"/>
      <w:r w:rsidRPr="0096301B">
        <w:rPr>
          <w:rFonts w:ascii="Arial" w:hAnsi="Arial" w:cs="Arial"/>
        </w:rPr>
        <w:t xml:space="preserve"> Bohuniciach, ktorým boli Úradom jadrového dozoru SR schválené rôzne oblasti ohrozenia jadrovým zariadením, ktoré sa vzájomne čiastočne prekrývajú, správca dane vyrubí každému z nich pomernú časť dane, ktorá sa určí ako podiel dane vypočítanej pre jednotlivých daňovníkov.</w:t>
      </w:r>
    </w:p>
    <w:p w:rsidR="006B6373" w:rsidRPr="0096301B" w:rsidRDefault="006B6373" w:rsidP="0096301B">
      <w:pPr>
        <w:pStyle w:val="Odsekzoznamu"/>
        <w:numPr>
          <w:ilvl w:val="0"/>
          <w:numId w:val="13"/>
        </w:numPr>
        <w:autoSpaceDE w:val="0"/>
        <w:autoSpaceDN w:val="0"/>
        <w:adjustRightInd w:val="0"/>
        <w:jc w:val="both"/>
        <w:rPr>
          <w:rFonts w:ascii="Arial" w:hAnsi="Arial" w:cs="Arial"/>
        </w:rPr>
      </w:pPr>
      <w:r w:rsidRPr="0096301B">
        <w:rPr>
          <w:rFonts w:ascii="Arial" w:hAnsi="Arial" w:cs="Arial"/>
        </w:rPr>
        <w:t>Vyrubená daň je splatná do 15 dní odo dňa nadobudnutia právoplatnosti rozhodnutia.</w:t>
      </w:r>
    </w:p>
    <w:p w:rsidR="0096301B" w:rsidRDefault="0096301B" w:rsidP="0096301B">
      <w:pPr>
        <w:autoSpaceDE w:val="0"/>
        <w:autoSpaceDN w:val="0"/>
        <w:adjustRightInd w:val="0"/>
        <w:rPr>
          <w:rFonts w:ascii="Arial" w:hAnsi="Arial" w:cs="Arial"/>
          <w:b/>
          <w:sz w:val="28"/>
          <w:szCs w:val="28"/>
        </w:rPr>
      </w:pPr>
    </w:p>
    <w:p w:rsidR="00414373" w:rsidRDefault="00414373" w:rsidP="0096301B">
      <w:pPr>
        <w:autoSpaceDE w:val="0"/>
        <w:autoSpaceDN w:val="0"/>
        <w:adjustRightInd w:val="0"/>
        <w:rPr>
          <w:rFonts w:ascii="Arial" w:hAnsi="Arial" w:cs="Arial"/>
          <w:b/>
          <w:sz w:val="28"/>
          <w:szCs w:val="28"/>
        </w:rPr>
      </w:pPr>
    </w:p>
    <w:p w:rsidR="00414373" w:rsidRDefault="00414373" w:rsidP="0096301B">
      <w:pPr>
        <w:autoSpaceDE w:val="0"/>
        <w:autoSpaceDN w:val="0"/>
        <w:adjustRightInd w:val="0"/>
        <w:rPr>
          <w:rFonts w:ascii="Arial" w:hAnsi="Arial" w:cs="Arial"/>
          <w:b/>
          <w:sz w:val="28"/>
          <w:szCs w:val="28"/>
        </w:rPr>
      </w:pPr>
    </w:p>
    <w:p w:rsidR="00865B83" w:rsidRDefault="00865B83" w:rsidP="0096301B">
      <w:pPr>
        <w:autoSpaceDE w:val="0"/>
        <w:autoSpaceDN w:val="0"/>
        <w:adjustRightInd w:val="0"/>
        <w:rPr>
          <w:rFonts w:ascii="Arial" w:hAnsi="Arial" w:cs="Arial"/>
          <w:b/>
          <w:sz w:val="28"/>
          <w:szCs w:val="28"/>
        </w:rPr>
      </w:pPr>
    </w:p>
    <w:p w:rsidR="00414373" w:rsidRDefault="00414373" w:rsidP="0096301B">
      <w:pPr>
        <w:autoSpaceDE w:val="0"/>
        <w:autoSpaceDN w:val="0"/>
        <w:adjustRightInd w:val="0"/>
        <w:rPr>
          <w:rFonts w:ascii="Arial" w:hAnsi="Arial" w:cs="Arial"/>
          <w:b/>
          <w:sz w:val="28"/>
          <w:szCs w:val="28"/>
        </w:rPr>
      </w:pPr>
    </w:p>
    <w:p w:rsidR="0096301B" w:rsidRDefault="0096301B" w:rsidP="0096301B">
      <w:pPr>
        <w:autoSpaceDE w:val="0"/>
        <w:autoSpaceDN w:val="0"/>
        <w:adjustRightInd w:val="0"/>
        <w:ind w:left="705"/>
        <w:jc w:val="center"/>
        <w:rPr>
          <w:rFonts w:ascii="Arial" w:hAnsi="Arial" w:cs="Arial"/>
          <w:b/>
        </w:rPr>
      </w:pPr>
      <w:r>
        <w:rPr>
          <w:rFonts w:ascii="Arial" w:hAnsi="Arial" w:cs="Arial"/>
          <w:b/>
        </w:rPr>
        <w:lastRenderedPageBreak/>
        <w:t>§ 6</w:t>
      </w:r>
    </w:p>
    <w:p w:rsidR="0096301B" w:rsidRPr="0096301B" w:rsidRDefault="0096301B" w:rsidP="0096301B">
      <w:pPr>
        <w:autoSpaceDE w:val="0"/>
        <w:autoSpaceDN w:val="0"/>
        <w:adjustRightInd w:val="0"/>
        <w:ind w:left="705"/>
        <w:jc w:val="center"/>
        <w:rPr>
          <w:rFonts w:ascii="Arial" w:hAnsi="Arial" w:cs="Arial"/>
          <w:b/>
        </w:rPr>
      </w:pPr>
      <w:r w:rsidRPr="0096301B">
        <w:rPr>
          <w:rFonts w:ascii="Arial" w:hAnsi="Arial" w:cs="Arial"/>
          <w:b/>
        </w:rPr>
        <w:t xml:space="preserve">Miestny poplatok za komunálne odpady </w:t>
      </w:r>
    </w:p>
    <w:p w:rsidR="0096301B" w:rsidRPr="0096301B" w:rsidRDefault="0096301B" w:rsidP="0096301B">
      <w:pPr>
        <w:autoSpaceDE w:val="0"/>
        <w:autoSpaceDN w:val="0"/>
        <w:adjustRightInd w:val="0"/>
        <w:ind w:left="705"/>
        <w:jc w:val="center"/>
        <w:rPr>
          <w:rFonts w:ascii="Arial" w:hAnsi="Arial" w:cs="Arial"/>
          <w:b/>
        </w:rPr>
      </w:pPr>
      <w:r w:rsidRPr="0096301B">
        <w:rPr>
          <w:rFonts w:ascii="Arial" w:hAnsi="Arial" w:cs="Arial"/>
          <w:b/>
        </w:rPr>
        <w:t>a drobné stavebné odpady</w:t>
      </w:r>
    </w:p>
    <w:p w:rsidR="006B6373" w:rsidRDefault="006B6373" w:rsidP="0096301B">
      <w:pPr>
        <w:autoSpaceDE w:val="0"/>
        <w:autoSpaceDN w:val="0"/>
        <w:adjustRightInd w:val="0"/>
        <w:rPr>
          <w:rFonts w:ascii="Arial" w:hAnsi="Arial" w:cs="Arial"/>
          <w:b/>
        </w:rPr>
      </w:pPr>
    </w:p>
    <w:p w:rsidR="006B6373" w:rsidRPr="0096301B" w:rsidRDefault="006B6373" w:rsidP="006B6373">
      <w:pPr>
        <w:pStyle w:val="Odsekzoznamu"/>
        <w:numPr>
          <w:ilvl w:val="0"/>
          <w:numId w:val="19"/>
        </w:numPr>
        <w:autoSpaceDE w:val="0"/>
        <w:autoSpaceDN w:val="0"/>
        <w:adjustRightInd w:val="0"/>
        <w:jc w:val="both"/>
        <w:rPr>
          <w:rFonts w:ascii="Arial" w:hAnsi="Arial" w:cs="Arial"/>
        </w:rPr>
      </w:pPr>
      <w:r w:rsidRPr="0096301B">
        <w:rPr>
          <w:rFonts w:ascii="Arial" w:hAnsi="Arial" w:cs="Arial"/>
        </w:rPr>
        <w:t xml:space="preserve">Poplatok sa platí za komunálne odpady, okrem </w:t>
      </w:r>
      <w:proofErr w:type="spellStart"/>
      <w:r w:rsidRPr="0096301B">
        <w:rPr>
          <w:rFonts w:ascii="Arial" w:hAnsi="Arial" w:cs="Arial"/>
        </w:rPr>
        <w:t>elektroodpadov</w:t>
      </w:r>
      <w:proofErr w:type="spellEnd"/>
      <w:r w:rsidRPr="0096301B">
        <w:rPr>
          <w:rFonts w:ascii="Arial" w:hAnsi="Arial" w:cs="Arial"/>
        </w:rPr>
        <w:t xml:space="preserve"> a biologicky rozložiteľného kuchynského odpadu a drobné stavebné odpady, ktoré vznikajú na území Obce Ardanovce.</w:t>
      </w:r>
    </w:p>
    <w:p w:rsidR="006B6373" w:rsidRPr="0096301B" w:rsidRDefault="006B6373" w:rsidP="0096301B">
      <w:pPr>
        <w:pStyle w:val="Odsekzoznamu"/>
        <w:numPr>
          <w:ilvl w:val="0"/>
          <w:numId w:val="19"/>
        </w:numPr>
        <w:autoSpaceDE w:val="0"/>
        <w:autoSpaceDN w:val="0"/>
        <w:adjustRightInd w:val="0"/>
        <w:jc w:val="both"/>
        <w:rPr>
          <w:rFonts w:ascii="Arial" w:hAnsi="Arial" w:cs="Arial"/>
        </w:rPr>
      </w:pPr>
      <w:r w:rsidRPr="0096301B">
        <w:rPr>
          <w:rFonts w:ascii="Arial" w:hAnsi="Arial" w:cs="Arial"/>
        </w:rPr>
        <w:t>Obec Ardanovce stanovuje sadzbu poplatku:</w:t>
      </w:r>
    </w:p>
    <w:p w:rsidR="006B6373" w:rsidRPr="0096301B" w:rsidRDefault="006B6373" w:rsidP="0096301B">
      <w:pPr>
        <w:pStyle w:val="Odsekzoznamu"/>
        <w:numPr>
          <w:ilvl w:val="0"/>
          <w:numId w:val="9"/>
        </w:numPr>
        <w:autoSpaceDE w:val="0"/>
        <w:autoSpaceDN w:val="0"/>
        <w:adjustRightInd w:val="0"/>
        <w:jc w:val="both"/>
        <w:rPr>
          <w:rFonts w:ascii="Arial" w:hAnsi="Arial" w:cs="Arial"/>
        </w:rPr>
      </w:pPr>
      <w:r w:rsidRPr="0096301B">
        <w:rPr>
          <w:rFonts w:ascii="Arial" w:hAnsi="Arial" w:cs="Arial"/>
        </w:rPr>
        <w:t xml:space="preserve">pre fyzické osoby podľa § 77 ods. 2 písm. a) v sume </w:t>
      </w:r>
      <w:r w:rsidRPr="0096301B">
        <w:rPr>
          <w:rFonts w:ascii="Arial" w:hAnsi="Arial" w:cs="Arial"/>
          <w:b/>
        </w:rPr>
        <w:t xml:space="preserve">0,0192  € </w:t>
      </w:r>
      <w:r w:rsidRPr="0096301B">
        <w:rPr>
          <w:rFonts w:ascii="Arial" w:hAnsi="Arial" w:cs="Arial"/>
        </w:rPr>
        <w:t xml:space="preserve">na osobu a deň, čo činí </w:t>
      </w:r>
      <w:r w:rsidRPr="0096301B">
        <w:rPr>
          <w:rFonts w:ascii="Arial" w:hAnsi="Arial" w:cs="Arial"/>
          <w:b/>
        </w:rPr>
        <w:t xml:space="preserve">7,00 € </w:t>
      </w:r>
      <w:r w:rsidRPr="0096301B">
        <w:rPr>
          <w:rFonts w:ascii="Arial" w:hAnsi="Arial" w:cs="Arial"/>
        </w:rPr>
        <w:t>na osobu a rok, za tento poplatok dostane fyzická osoba samostatne žijúca v domácnosti 8 žetónov, 2 osoby – 16 žetónov, 3 osoby – 24 žetónov a 4 a viac osôb 32 žetónov.</w:t>
      </w:r>
    </w:p>
    <w:p w:rsidR="006B6373" w:rsidRDefault="006B6373" w:rsidP="006B6373">
      <w:pPr>
        <w:numPr>
          <w:ilvl w:val="0"/>
          <w:numId w:val="9"/>
        </w:numPr>
        <w:autoSpaceDE w:val="0"/>
        <w:autoSpaceDN w:val="0"/>
        <w:adjustRightInd w:val="0"/>
        <w:jc w:val="both"/>
        <w:rPr>
          <w:rFonts w:ascii="Arial" w:hAnsi="Arial" w:cs="Arial"/>
        </w:rPr>
      </w:pPr>
      <w:r>
        <w:rPr>
          <w:rFonts w:ascii="Arial" w:hAnsi="Arial" w:cs="Arial"/>
        </w:rPr>
        <w:t xml:space="preserve">pre fyzické osoby – podnikateľ a právnické osoby – podnikateľ podľa § 77 ods. 2 písm. a) </w:t>
      </w:r>
      <w:r>
        <w:rPr>
          <w:rFonts w:ascii="Arial" w:hAnsi="Arial" w:cs="Arial"/>
          <w:b/>
        </w:rPr>
        <w:t xml:space="preserve">0,11 € </w:t>
      </w:r>
      <w:r>
        <w:rPr>
          <w:rFonts w:ascii="Arial" w:hAnsi="Arial" w:cs="Arial"/>
        </w:rPr>
        <w:t xml:space="preserve">na deň, čo činí </w:t>
      </w:r>
      <w:r>
        <w:rPr>
          <w:rFonts w:ascii="Arial" w:hAnsi="Arial" w:cs="Arial"/>
          <w:b/>
        </w:rPr>
        <w:t xml:space="preserve">40,00 € </w:t>
      </w:r>
      <w:r>
        <w:rPr>
          <w:rFonts w:ascii="Arial" w:hAnsi="Arial" w:cs="Arial"/>
        </w:rPr>
        <w:t xml:space="preserve"> na rok, za tento poplatok dostane fyzická osoba – podnikateľ a právnická osoba – podnikateľ </w:t>
      </w:r>
      <w:r>
        <w:rPr>
          <w:rFonts w:ascii="Arial" w:hAnsi="Arial" w:cs="Arial"/>
          <w:b/>
        </w:rPr>
        <w:t xml:space="preserve">12 ks </w:t>
      </w:r>
      <w:r>
        <w:rPr>
          <w:rFonts w:ascii="Arial" w:hAnsi="Arial" w:cs="Arial"/>
        </w:rPr>
        <w:t>žetónov,</w:t>
      </w:r>
    </w:p>
    <w:p w:rsidR="006B6373" w:rsidRDefault="006B6373" w:rsidP="006B6373">
      <w:pPr>
        <w:numPr>
          <w:ilvl w:val="0"/>
          <w:numId w:val="9"/>
        </w:numPr>
        <w:autoSpaceDE w:val="0"/>
        <w:autoSpaceDN w:val="0"/>
        <w:adjustRightInd w:val="0"/>
        <w:jc w:val="both"/>
        <w:rPr>
          <w:rFonts w:ascii="Arial" w:hAnsi="Arial" w:cs="Arial"/>
        </w:rPr>
      </w:pPr>
      <w:r>
        <w:rPr>
          <w:rFonts w:ascii="Arial" w:hAnsi="Arial" w:cs="Arial"/>
        </w:rPr>
        <w:t>pre fyzické osoby, ktoré majú v obci nehnuteľnosť, ale nie sú prihlásení k trvalému pobytu a zdržiavajú sa v obci viac ako 30 dní</w:t>
      </w:r>
      <w:r>
        <w:rPr>
          <w:rFonts w:ascii="Arial" w:hAnsi="Arial" w:cs="Arial"/>
          <w:b/>
        </w:rPr>
        <w:t xml:space="preserve"> 1,20 </w:t>
      </w:r>
      <w:r>
        <w:rPr>
          <w:rFonts w:ascii="Arial" w:hAnsi="Arial" w:cs="Arial"/>
        </w:rPr>
        <w:t>za</w:t>
      </w:r>
      <w:r>
        <w:rPr>
          <w:rFonts w:ascii="Arial" w:hAnsi="Arial" w:cs="Arial"/>
          <w:b/>
        </w:rPr>
        <w:t xml:space="preserve">  1 ks </w:t>
      </w:r>
      <w:r>
        <w:rPr>
          <w:rFonts w:ascii="Arial" w:hAnsi="Arial" w:cs="Arial"/>
        </w:rPr>
        <w:t xml:space="preserve">žetónu a fyzické osoby, ktoré majú v obci nehnuteľnosť a nie sú prihlásení k trvalému ani k prechodnému pobytu   </w:t>
      </w:r>
      <w:r>
        <w:rPr>
          <w:rFonts w:ascii="Arial" w:hAnsi="Arial" w:cs="Arial"/>
          <w:b/>
        </w:rPr>
        <w:t>1,66 €</w:t>
      </w:r>
      <w:r>
        <w:rPr>
          <w:rFonts w:ascii="Arial" w:hAnsi="Arial" w:cs="Arial"/>
        </w:rPr>
        <w:t xml:space="preserve"> za  </w:t>
      </w:r>
      <w:r>
        <w:rPr>
          <w:rFonts w:ascii="Arial" w:hAnsi="Arial" w:cs="Arial"/>
          <w:b/>
        </w:rPr>
        <w:t xml:space="preserve">1 ks </w:t>
      </w:r>
      <w:r>
        <w:rPr>
          <w:rFonts w:ascii="Arial" w:hAnsi="Arial" w:cs="Arial"/>
        </w:rPr>
        <w:t>žetónu.</w:t>
      </w:r>
    </w:p>
    <w:p w:rsidR="006B6373" w:rsidRPr="0096301B" w:rsidRDefault="006B6373" w:rsidP="0096301B">
      <w:pPr>
        <w:numPr>
          <w:ilvl w:val="0"/>
          <w:numId w:val="9"/>
        </w:numPr>
        <w:autoSpaceDE w:val="0"/>
        <w:autoSpaceDN w:val="0"/>
        <w:adjustRightInd w:val="0"/>
        <w:jc w:val="both"/>
        <w:rPr>
          <w:rFonts w:ascii="Arial" w:hAnsi="Arial" w:cs="Arial"/>
        </w:rPr>
      </w:pPr>
      <w:r>
        <w:rPr>
          <w:rFonts w:ascii="Arial" w:hAnsi="Arial" w:cs="Arial"/>
        </w:rPr>
        <w:t xml:space="preserve">V prípade potreby väčšieho množstva žetónov si môže v priebehu roka každá fyzická osoba s trvalým pobytom v obci dokúpiť ďalšie žetóny za cenu </w:t>
      </w:r>
      <w:r>
        <w:rPr>
          <w:rFonts w:ascii="Arial" w:hAnsi="Arial" w:cs="Arial"/>
          <w:b/>
        </w:rPr>
        <w:t xml:space="preserve">1,00 € </w:t>
      </w:r>
      <w:r>
        <w:rPr>
          <w:rFonts w:ascii="Arial" w:hAnsi="Arial" w:cs="Arial"/>
        </w:rPr>
        <w:t>za jeden žetón.</w:t>
      </w:r>
    </w:p>
    <w:p w:rsidR="006B6373" w:rsidRPr="0096301B" w:rsidRDefault="006B6373" w:rsidP="0096301B">
      <w:pPr>
        <w:pStyle w:val="Odsekzoznamu"/>
        <w:numPr>
          <w:ilvl w:val="0"/>
          <w:numId w:val="19"/>
        </w:numPr>
        <w:autoSpaceDE w:val="0"/>
        <w:autoSpaceDN w:val="0"/>
        <w:adjustRightInd w:val="0"/>
        <w:jc w:val="both"/>
        <w:rPr>
          <w:rFonts w:ascii="Arial" w:hAnsi="Arial" w:cs="Arial"/>
        </w:rPr>
      </w:pPr>
      <w:r w:rsidRPr="0096301B">
        <w:rPr>
          <w:rFonts w:ascii="Arial" w:hAnsi="Arial" w:cs="Arial"/>
        </w:rPr>
        <w:t>Obec v zmysle § 81 zákona č. 582/2004 Z. z. vyrubuje poplatok rozhodnutím na celé zdaňovacie obdobie, ktorým je kalendárny rok. Vyrubený poplatok je splatný do 15 dní odo dňa nadobudnutia právoplatnosti rozhodnutia.</w:t>
      </w:r>
    </w:p>
    <w:p w:rsidR="006B6373" w:rsidRPr="0096301B" w:rsidRDefault="006B6373" w:rsidP="0096301B">
      <w:pPr>
        <w:pStyle w:val="Odsekzoznamu"/>
        <w:numPr>
          <w:ilvl w:val="0"/>
          <w:numId w:val="20"/>
        </w:numPr>
        <w:autoSpaceDE w:val="0"/>
        <w:autoSpaceDN w:val="0"/>
        <w:adjustRightInd w:val="0"/>
        <w:jc w:val="both"/>
        <w:rPr>
          <w:rFonts w:ascii="Arial" w:hAnsi="Arial" w:cs="Arial"/>
        </w:rPr>
      </w:pPr>
      <w:r w:rsidRPr="0096301B">
        <w:rPr>
          <w:rFonts w:ascii="Arial" w:hAnsi="Arial" w:cs="Arial"/>
        </w:rPr>
        <w:t>Poplatok pre poplatníka uvedeného v § 22 ods. 1 VZN 2/2013 sa určí ako súčin sadzby poplatku a počtu kalendárnych dní v príslušnom kalendárnom roku, v ktorom má poplatník v obci trvalý alebo prechodný pobyt alebo počas, ktorých nehnuteľnosť užíva alebo je oprávnený užívať.</w:t>
      </w:r>
    </w:p>
    <w:p w:rsidR="006B6373" w:rsidRDefault="006B6373" w:rsidP="0096301B">
      <w:pPr>
        <w:numPr>
          <w:ilvl w:val="0"/>
          <w:numId w:val="1"/>
        </w:numPr>
        <w:autoSpaceDE w:val="0"/>
        <w:autoSpaceDN w:val="0"/>
        <w:adjustRightInd w:val="0"/>
        <w:jc w:val="both"/>
        <w:rPr>
          <w:rFonts w:ascii="Arial" w:hAnsi="Arial" w:cs="Arial"/>
        </w:rPr>
      </w:pPr>
      <w:r>
        <w:rPr>
          <w:rFonts w:ascii="Arial" w:hAnsi="Arial" w:cs="Arial"/>
        </w:rPr>
        <w:t>Poplatok pre poplatníka uvedeného v § 22 ods. 3 VZN 2/2013 sa určí ako súčin sadzby poplatku a počtu kalendárnych dní v príslušnom kalendárnom roku. Ak správca poplatku nemá informáciu o počte osôb, ktoré užívajú túto nehnuteľnosť, určí poplatok tak, ako keby bola nehnuteľnosť užívaná celoročne jednou osobou.</w:t>
      </w:r>
    </w:p>
    <w:p w:rsidR="006B6373" w:rsidRDefault="006B6373" w:rsidP="0096301B">
      <w:pPr>
        <w:numPr>
          <w:ilvl w:val="0"/>
          <w:numId w:val="1"/>
        </w:numPr>
        <w:autoSpaceDE w:val="0"/>
        <w:autoSpaceDN w:val="0"/>
        <w:adjustRightInd w:val="0"/>
        <w:jc w:val="both"/>
        <w:rPr>
          <w:rFonts w:ascii="Arial" w:hAnsi="Arial" w:cs="Arial"/>
        </w:rPr>
      </w:pPr>
      <w:r>
        <w:rPr>
          <w:rFonts w:ascii="Arial" w:hAnsi="Arial" w:cs="Arial"/>
        </w:rPr>
        <w:t>Poplatok pre poplatníka uvedeného v § 22 ods. 2 VZN 2/2013 sa určí ako súčin sadzby poplatku počtu kalendárnych dní v určenom období, za ktoré vzniká poplatková povinnosť a ukazovateľa dennej produkcie komunálnych odpadov.</w:t>
      </w:r>
    </w:p>
    <w:p w:rsidR="006B6373" w:rsidRDefault="006B6373" w:rsidP="0096301B">
      <w:pPr>
        <w:numPr>
          <w:ilvl w:val="0"/>
          <w:numId w:val="1"/>
        </w:numPr>
        <w:autoSpaceDE w:val="0"/>
        <w:autoSpaceDN w:val="0"/>
        <w:adjustRightInd w:val="0"/>
        <w:jc w:val="both"/>
        <w:rPr>
          <w:rFonts w:ascii="Arial" w:hAnsi="Arial" w:cs="Arial"/>
        </w:rPr>
      </w:pPr>
      <w:r>
        <w:rPr>
          <w:rFonts w:ascii="Arial" w:hAnsi="Arial" w:cs="Arial"/>
        </w:rPr>
        <w:t>Ukazovateľ dennej produkcie je súčet priemerného počtu zamestnancov pripadajúci na určené obdobie, vynásobený koeficientom ustanoveným obcou.</w:t>
      </w:r>
    </w:p>
    <w:p w:rsidR="006B6373" w:rsidRDefault="006B6373" w:rsidP="0096301B">
      <w:pPr>
        <w:numPr>
          <w:ilvl w:val="0"/>
          <w:numId w:val="1"/>
        </w:numPr>
        <w:autoSpaceDE w:val="0"/>
        <w:autoSpaceDN w:val="0"/>
        <w:adjustRightInd w:val="0"/>
        <w:jc w:val="both"/>
        <w:rPr>
          <w:rFonts w:ascii="Arial" w:hAnsi="Arial" w:cs="Arial"/>
        </w:rPr>
      </w:pPr>
      <w:r>
        <w:rPr>
          <w:rFonts w:ascii="Arial" w:hAnsi="Arial" w:cs="Arial"/>
        </w:rPr>
        <w:t xml:space="preserve">Hodnota koeficientu je </w:t>
      </w:r>
      <w:r>
        <w:rPr>
          <w:rFonts w:ascii="Arial" w:hAnsi="Arial" w:cs="Arial"/>
          <w:b/>
        </w:rPr>
        <w:t>0,5.</w:t>
      </w:r>
    </w:p>
    <w:p w:rsidR="006B6373" w:rsidRPr="0096301B" w:rsidRDefault="006B6373" w:rsidP="0096301B">
      <w:pPr>
        <w:numPr>
          <w:ilvl w:val="0"/>
          <w:numId w:val="1"/>
        </w:numPr>
        <w:autoSpaceDE w:val="0"/>
        <w:autoSpaceDN w:val="0"/>
        <w:adjustRightInd w:val="0"/>
        <w:jc w:val="both"/>
        <w:rPr>
          <w:rFonts w:ascii="Arial" w:hAnsi="Arial" w:cs="Arial"/>
        </w:rPr>
      </w:pPr>
      <w:r>
        <w:rPr>
          <w:rFonts w:ascii="Arial" w:hAnsi="Arial" w:cs="Arial"/>
        </w:rPr>
        <w:t>Ak je poplatníkom fyzická osoba – podnikateľ, do priemerného počtu zamestnancov sa započítava aj táto osoba.</w:t>
      </w:r>
    </w:p>
    <w:p w:rsidR="006B6373" w:rsidRPr="0096301B"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Poplatníci platia poplatok na základe písomného rozhodnutia doručeného obcou.</w:t>
      </w:r>
    </w:p>
    <w:p w:rsidR="006B6373" w:rsidRPr="0096301B"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 xml:space="preserve">Poplatok je možné uhradiť na základe identifikačných údajov, ktoré </w:t>
      </w:r>
      <w:proofErr w:type="spellStart"/>
      <w:r w:rsidRPr="0096301B">
        <w:rPr>
          <w:rFonts w:ascii="Arial" w:hAnsi="Arial" w:cs="Arial"/>
        </w:rPr>
        <w:t>obdrží</w:t>
      </w:r>
      <w:proofErr w:type="spellEnd"/>
      <w:r w:rsidRPr="0096301B">
        <w:rPr>
          <w:rFonts w:ascii="Arial" w:hAnsi="Arial" w:cs="Arial"/>
        </w:rPr>
        <w:t xml:space="preserve"> platiteľ v písomnej forme od správcu poplatku:</w:t>
      </w:r>
    </w:p>
    <w:p w:rsidR="006B6373" w:rsidRDefault="006B6373" w:rsidP="006B6373">
      <w:pPr>
        <w:numPr>
          <w:ilvl w:val="0"/>
          <w:numId w:val="11"/>
        </w:numPr>
        <w:autoSpaceDE w:val="0"/>
        <w:autoSpaceDN w:val="0"/>
        <w:adjustRightInd w:val="0"/>
        <w:jc w:val="both"/>
        <w:rPr>
          <w:rFonts w:ascii="Arial" w:hAnsi="Arial" w:cs="Arial"/>
        </w:rPr>
      </w:pPr>
      <w:r>
        <w:rPr>
          <w:rFonts w:ascii="Arial" w:hAnsi="Arial" w:cs="Arial"/>
        </w:rPr>
        <w:t>bezhotovostným prevodom,</w:t>
      </w:r>
    </w:p>
    <w:p w:rsidR="006B6373" w:rsidRDefault="006B6373" w:rsidP="006B6373">
      <w:pPr>
        <w:numPr>
          <w:ilvl w:val="0"/>
          <w:numId w:val="11"/>
        </w:numPr>
        <w:autoSpaceDE w:val="0"/>
        <w:autoSpaceDN w:val="0"/>
        <w:adjustRightInd w:val="0"/>
        <w:jc w:val="both"/>
        <w:rPr>
          <w:rFonts w:ascii="Arial" w:hAnsi="Arial" w:cs="Arial"/>
        </w:rPr>
      </w:pPr>
      <w:r>
        <w:rPr>
          <w:rFonts w:ascii="Arial" w:hAnsi="Arial" w:cs="Arial"/>
        </w:rPr>
        <w:t>hotovostným vkladom na účet správcu poplatku v peňažnom ústave,</w:t>
      </w:r>
    </w:p>
    <w:p w:rsidR="0096301B" w:rsidRDefault="006B6373" w:rsidP="006B6373">
      <w:pPr>
        <w:numPr>
          <w:ilvl w:val="0"/>
          <w:numId w:val="11"/>
        </w:numPr>
        <w:autoSpaceDE w:val="0"/>
        <w:autoSpaceDN w:val="0"/>
        <w:adjustRightInd w:val="0"/>
        <w:jc w:val="both"/>
        <w:rPr>
          <w:rFonts w:ascii="Arial" w:hAnsi="Arial" w:cs="Arial"/>
        </w:rPr>
      </w:pPr>
      <w:r>
        <w:rPr>
          <w:rFonts w:ascii="Arial" w:hAnsi="Arial" w:cs="Arial"/>
        </w:rPr>
        <w:t>hotovostnou platbou v pokladnici Obecného úradu v Ardanovciach.</w:t>
      </w:r>
    </w:p>
    <w:p w:rsidR="006B6373" w:rsidRPr="0096301B"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Ak si poplatník zabezpečuje vývoz odpadu individuálnym spôsobom, je povinný túto skutočnosť preukázať správcovi poplatku najneskôr do 31.01. kalendárneho roka (faktúra, zmluva). V tomto prípade správca poplatok rozhodnutím nevyrubí.</w:t>
      </w:r>
    </w:p>
    <w:p w:rsidR="006B6373" w:rsidRDefault="006B6373" w:rsidP="006B6373">
      <w:pPr>
        <w:autoSpaceDE w:val="0"/>
        <w:autoSpaceDN w:val="0"/>
        <w:adjustRightInd w:val="0"/>
        <w:jc w:val="both"/>
        <w:rPr>
          <w:rFonts w:ascii="Arial" w:hAnsi="Arial" w:cs="Arial"/>
        </w:rPr>
      </w:pPr>
    </w:p>
    <w:p w:rsidR="0096301B" w:rsidRPr="0096301B" w:rsidRDefault="00414373" w:rsidP="0096301B">
      <w:pPr>
        <w:pStyle w:val="Odsekzoznamu"/>
        <w:numPr>
          <w:ilvl w:val="0"/>
          <w:numId w:val="1"/>
        </w:numPr>
        <w:autoSpaceDE w:val="0"/>
        <w:autoSpaceDN w:val="0"/>
        <w:adjustRightInd w:val="0"/>
        <w:jc w:val="both"/>
        <w:rPr>
          <w:rFonts w:ascii="Arial" w:hAnsi="Arial" w:cs="Arial"/>
        </w:rPr>
      </w:pPr>
      <w:r>
        <w:rPr>
          <w:rFonts w:ascii="Arial" w:hAnsi="Arial" w:cs="Arial"/>
        </w:rPr>
        <w:lastRenderedPageBreak/>
        <w:t>Obe</w:t>
      </w:r>
      <w:r w:rsidR="006B6373" w:rsidRPr="0096301B">
        <w:rPr>
          <w:rFonts w:ascii="Arial" w:hAnsi="Arial" w:cs="Arial"/>
        </w:rPr>
        <w:t>c vráti poplatok alebo jeho pomernú časť poplatníkovi na základe písomnej žiadosti, ak mu zanikla povinnosť platiť poplatok v priebehu zdaňovacieho obdobia a preukáže splnenie podmienok na vrátenie poplatku alebo jeho pomernej časti</w:t>
      </w:r>
      <w:r w:rsidR="0096301B">
        <w:rPr>
          <w:rFonts w:ascii="Arial" w:hAnsi="Arial" w:cs="Arial"/>
        </w:rPr>
        <w:t xml:space="preserve">. </w:t>
      </w:r>
    </w:p>
    <w:p w:rsidR="006B6373" w:rsidRPr="0096301B"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Podmienky pre vrátenie poplatku alebo jeho pomernej časti sú:</w:t>
      </w:r>
    </w:p>
    <w:p w:rsidR="006B6373" w:rsidRPr="0096301B" w:rsidRDefault="006B6373" w:rsidP="0096301B">
      <w:pPr>
        <w:pStyle w:val="Odsekzoznamu"/>
        <w:numPr>
          <w:ilvl w:val="0"/>
          <w:numId w:val="11"/>
        </w:numPr>
        <w:autoSpaceDE w:val="0"/>
        <w:autoSpaceDN w:val="0"/>
        <w:adjustRightInd w:val="0"/>
        <w:jc w:val="both"/>
        <w:rPr>
          <w:rFonts w:ascii="Arial" w:hAnsi="Arial" w:cs="Arial"/>
        </w:rPr>
      </w:pPr>
      <w:r w:rsidRPr="0096301B">
        <w:rPr>
          <w:rFonts w:ascii="Arial" w:hAnsi="Arial" w:cs="Arial"/>
        </w:rPr>
        <w:t>poplatník nesmie byť dlžníkom obce na iných daniach a poplatkoch,</w:t>
      </w:r>
    </w:p>
    <w:p w:rsidR="006B6373" w:rsidRPr="0096301B" w:rsidRDefault="006B6373" w:rsidP="0096301B">
      <w:pPr>
        <w:pStyle w:val="Odsekzoznamu"/>
        <w:numPr>
          <w:ilvl w:val="0"/>
          <w:numId w:val="11"/>
        </w:numPr>
        <w:autoSpaceDE w:val="0"/>
        <w:autoSpaceDN w:val="0"/>
        <w:adjustRightInd w:val="0"/>
        <w:jc w:val="both"/>
        <w:rPr>
          <w:rFonts w:ascii="Arial" w:hAnsi="Arial" w:cs="Arial"/>
        </w:rPr>
      </w:pPr>
      <w:r w:rsidRPr="0096301B">
        <w:rPr>
          <w:rFonts w:ascii="Arial" w:hAnsi="Arial" w:cs="Arial"/>
        </w:rPr>
        <w:t>musí zaniknúť dôvod spoplatnenia (napr. zrušenie trvalého, resp. prechodného pobytu, zánik práva užívania nehnuteľností a pod. ).</w:t>
      </w:r>
    </w:p>
    <w:p w:rsidR="006B6373" w:rsidRPr="0096301B"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Obec na základe písomnej žiadosti poplatok odpustí za obdobie, za ktoré poplatník správcovi dane preukáže na základe podkladov, že viac ako 183 dní z kalendárneho roku (zákon č. 595/2003 Z. z. o dani z príjmu) v zdaňovacom období sa nezdržiava alebo sa nezdržiaval na území obce.</w:t>
      </w:r>
    </w:p>
    <w:p w:rsidR="006B6373" w:rsidRDefault="006B6373" w:rsidP="006B6373">
      <w:pPr>
        <w:autoSpaceDE w:val="0"/>
        <w:autoSpaceDN w:val="0"/>
        <w:adjustRightInd w:val="0"/>
        <w:ind w:left="720"/>
        <w:jc w:val="both"/>
        <w:rPr>
          <w:rFonts w:ascii="Arial" w:hAnsi="Arial" w:cs="Arial"/>
        </w:rPr>
      </w:pPr>
      <w:r>
        <w:rPr>
          <w:rFonts w:ascii="Arial" w:hAnsi="Arial" w:cs="Arial"/>
        </w:rPr>
        <w:t>Podkladmi pre odpustenie poplatku sú hodnoverné doklady, z ktorých jednoznačne vyplýva počet dní pobytu poplatníka mimo Obce Ardanovce, a to:</w:t>
      </w:r>
    </w:p>
    <w:p w:rsidR="006B6373" w:rsidRDefault="006B6373" w:rsidP="0096301B">
      <w:pPr>
        <w:numPr>
          <w:ilvl w:val="1"/>
          <w:numId w:val="1"/>
        </w:numPr>
        <w:autoSpaceDE w:val="0"/>
        <w:autoSpaceDN w:val="0"/>
        <w:adjustRightInd w:val="0"/>
        <w:jc w:val="both"/>
        <w:rPr>
          <w:rFonts w:ascii="Arial" w:hAnsi="Arial" w:cs="Arial"/>
        </w:rPr>
      </w:pPr>
      <w:r>
        <w:rPr>
          <w:rFonts w:ascii="Arial" w:hAnsi="Arial" w:cs="Arial"/>
        </w:rPr>
        <w:t>potvrdenie nápravno-výchovného zariadenia o výkone väzby alebo trestu,</w:t>
      </w:r>
    </w:p>
    <w:p w:rsidR="006B6373" w:rsidRDefault="006B6373" w:rsidP="0096301B">
      <w:pPr>
        <w:numPr>
          <w:ilvl w:val="1"/>
          <w:numId w:val="1"/>
        </w:numPr>
        <w:autoSpaceDE w:val="0"/>
        <w:autoSpaceDN w:val="0"/>
        <w:adjustRightInd w:val="0"/>
        <w:jc w:val="both"/>
        <w:rPr>
          <w:rFonts w:ascii="Arial" w:hAnsi="Arial" w:cs="Arial"/>
        </w:rPr>
      </w:pPr>
      <w:r>
        <w:rPr>
          <w:rFonts w:ascii="Arial" w:hAnsi="Arial" w:cs="Arial"/>
        </w:rPr>
        <w:t>potvrdenie zariadenia poskytujúceho sociálne služby pobytovou formou,</w:t>
      </w:r>
    </w:p>
    <w:p w:rsidR="006B6373" w:rsidRDefault="006B6373" w:rsidP="0096301B">
      <w:pPr>
        <w:numPr>
          <w:ilvl w:val="1"/>
          <w:numId w:val="1"/>
        </w:numPr>
        <w:autoSpaceDE w:val="0"/>
        <w:autoSpaceDN w:val="0"/>
        <w:adjustRightInd w:val="0"/>
        <w:jc w:val="both"/>
        <w:rPr>
          <w:rFonts w:ascii="Arial" w:hAnsi="Arial" w:cs="Arial"/>
        </w:rPr>
      </w:pPr>
      <w:r>
        <w:rPr>
          <w:rFonts w:ascii="Arial" w:hAnsi="Arial" w:cs="Arial"/>
        </w:rPr>
        <w:t>doklady preukazujúce dlhodobý pobyt mimo obce alebo v zahraničí.</w:t>
      </w:r>
    </w:p>
    <w:p w:rsidR="006B6373" w:rsidRDefault="006B6373" w:rsidP="0096301B">
      <w:pPr>
        <w:numPr>
          <w:ilvl w:val="0"/>
          <w:numId w:val="1"/>
        </w:numPr>
        <w:autoSpaceDE w:val="0"/>
        <w:autoSpaceDN w:val="0"/>
        <w:adjustRightInd w:val="0"/>
        <w:jc w:val="both"/>
        <w:rPr>
          <w:rFonts w:ascii="Arial" w:hAnsi="Arial" w:cs="Arial"/>
        </w:rPr>
      </w:pPr>
      <w:r>
        <w:rPr>
          <w:rFonts w:ascii="Arial" w:hAnsi="Arial" w:cs="Arial"/>
        </w:rPr>
        <w:t>V prípade, že doklady nie sú v slovenskom alebo českom jazyku, je potrebné k dokladom predložiť aj preklad, pričom sa nevyžaduje úradný preklad. Doklad nie je možné nahradiť čestným vyhlásením poplatníka.</w:t>
      </w:r>
    </w:p>
    <w:p w:rsidR="006B6373" w:rsidRDefault="006B6373" w:rsidP="0096301B">
      <w:pPr>
        <w:numPr>
          <w:ilvl w:val="0"/>
          <w:numId w:val="1"/>
        </w:numPr>
        <w:autoSpaceDE w:val="0"/>
        <w:autoSpaceDN w:val="0"/>
        <w:adjustRightInd w:val="0"/>
        <w:jc w:val="both"/>
        <w:rPr>
          <w:rFonts w:ascii="Arial" w:hAnsi="Arial" w:cs="Arial"/>
          <w:b/>
        </w:rPr>
      </w:pPr>
      <w:r>
        <w:rPr>
          <w:rFonts w:ascii="Arial" w:hAnsi="Arial" w:cs="Arial"/>
          <w:b/>
        </w:rPr>
        <w:t>Ak si v zdaňovacom období poplatník neuplatní nárok na odpustenie poplatku do 31.12. príslušného kalendárneho roka podaním žiadosti a v tejto lehote nepredloží príslušné doklady podľa ods. 1 a 2, nárok na odpustenie poplatku za toto obdobie zaniká.</w:t>
      </w:r>
    </w:p>
    <w:p w:rsidR="006B6373" w:rsidRPr="0096301B" w:rsidRDefault="006B6373" w:rsidP="006B6373">
      <w:pPr>
        <w:numPr>
          <w:ilvl w:val="0"/>
          <w:numId w:val="1"/>
        </w:numPr>
        <w:autoSpaceDE w:val="0"/>
        <w:autoSpaceDN w:val="0"/>
        <w:adjustRightInd w:val="0"/>
        <w:jc w:val="both"/>
        <w:rPr>
          <w:rFonts w:ascii="Arial" w:hAnsi="Arial" w:cs="Arial"/>
        </w:rPr>
      </w:pPr>
      <w:r>
        <w:rPr>
          <w:rFonts w:ascii="Arial" w:hAnsi="Arial" w:cs="Arial"/>
        </w:rPr>
        <w:t>Obec odpustí poplatok deťom narodeným v priebehu kalendárneho roka, za ktorý sa poplatok vyrubuje.</w:t>
      </w:r>
    </w:p>
    <w:p w:rsidR="006B6373" w:rsidRDefault="006B6373" w:rsidP="0096301B">
      <w:pPr>
        <w:pStyle w:val="Odsekzoznamu"/>
        <w:numPr>
          <w:ilvl w:val="0"/>
          <w:numId w:val="1"/>
        </w:numPr>
        <w:autoSpaceDE w:val="0"/>
        <w:autoSpaceDN w:val="0"/>
        <w:adjustRightInd w:val="0"/>
        <w:jc w:val="both"/>
        <w:rPr>
          <w:rFonts w:ascii="Arial" w:hAnsi="Arial" w:cs="Arial"/>
        </w:rPr>
      </w:pPr>
      <w:r w:rsidRPr="0096301B">
        <w:rPr>
          <w:rFonts w:ascii="Arial" w:hAnsi="Arial" w:cs="Arial"/>
        </w:rPr>
        <w:t>Obec môže na základe žiadosti poplatníka na zmiernenie alebo odstránenie tvrdosti zákona vyrubený poplatok znížiť alebo odpustiť rozhodnutím.</w:t>
      </w:r>
    </w:p>
    <w:p w:rsidR="0096301B" w:rsidRPr="0096301B" w:rsidRDefault="0096301B" w:rsidP="0096301B">
      <w:pPr>
        <w:autoSpaceDE w:val="0"/>
        <w:autoSpaceDN w:val="0"/>
        <w:adjustRightInd w:val="0"/>
        <w:rPr>
          <w:rFonts w:ascii="Arial" w:hAnsi="Arial" w:cs="Arial"/>
          <w:b/>
        </w:rPr>
      </w:pPr>
    </w:p>
    <w:p w:rsidR="0096301B" w:rsidRDefault="0096301B" w:rsidP="0096301B">
      <w:pPr>
        <w:autoSpaceDE w:val="0"/>
        <w:autoSpaceDN w:val="0"/>
        <w:adjustRightInd w:val="0"/>
        <w:jc w:val="center"/>
        <w:rPr>
          <w:rFonts w:ascii="Arial" w:hAnsi="Arial" w:cs="Arial"/>
          <w:b/>
        </w:rPr>
      </w:pPr>
      <w:r>
        <w:rPr>
          <w:rFonts w:ascii="Arial" w:hAnsi="Arial" w:cs="Arial"/>
          <w:b/>
        </w:rPr>
        <w:t>§ 7</w:t>
      </w:r>
    </w:p>
    <w:p w:rsidR="0096301B" w:rsidRDefault="0096301B" w:rsidP="0096301B">
      <w:pPr>
        <w:autoSpaceDE w:val="0"/>
        <w:autoSpaceDN w:val="0"/>
        <w:adjustRightInd w:val="0"/>
        <w:jc w:val="center"/>
        <w:rPr>
          <w:rFonts w:ascii="Arial" w:hAnsi="Arial" w:cs="Arial"/>
          <w:b/>
        </w:rPr>
      </w:pPr>
      <w:r>
        <w:rPr>
          <w:rFonts w:ascii="Arial" w:hAnsi="Arial" w:cs="Arial"/>
          <w:b/>
        </w:rPr>
        <w:t>Zrušovacie ustanovenie</w:t>
      </w: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r>
        <w:rPr>
          <w:rFonts w:ascii="Arial" w:hAnsi="Arial" w:cs="Arial"/>
        </w:rPr>
        <w:tab/>
        <w:t xml:space="preserve">Týmto všeobecne záväzným nariadením sa zrušuje Všeobecne záväzné nariadenie Obce Ardanovce zo dňa </w:t>
      </w:r>
      <w:r w:rsidR="0096301B">
        <w:rPr>
          <w:rFonts w:ascii="Arial" w:hAnsi="Arial" w:cs="Arial"/>
        </w:rPr>
        <w:t>07.12.2013</w:t>
      </w:r>
      <w:r>
        <w:rPr>
          <w:rFonts w:ascii="Arial" w:hAnsi="Arial" w:cs="Arial"/>
        </w:rPr>
        <w:t>, kto</w:t>
      </w:r>
      <w:r w:rsidR="0096301B">
        <w:rPr>
          <w:rFonts w:ascii="Arial" w:hAnsi="Arial" w:cs="Arial"/>
        </w:rPr>
        <w:t>ré nadobudlo účinnosť 01.01.2014</w:t>
      </w:r>
      <w:r>
        <w:rPr>
          <w:rFonts w:ascii="Arial" w:hAnsi="Arial" w:cs="Arial"/>
        </w:rPr>
        <w:t>.</w:t>
      </w: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center"/>
        <w:rPr>
          <w:rFonts w:ascii="Arial" w:hAnsi="Arial" w:cs="Arial"/>
          <w:b/>
        </w:rPr>
      </w:pPr>
      <w:r>
        <w:rPr>
          <w:rFonts w:ascii="Arial" w:hAnsi="Arial" w:cs="Arial"/>
          <w:b/>
        </w:rPr>
        <w:t>§ 11</w:t>
      </w:r>
    </w:p>
    <w:p w:rsidR="006B6373" w:rsidRDefault="006B6373" w:rsidP="006B6373">
      <w:pPr>
        <w:autoSpaceDE w:val="0"/>
        <w:autoSpaceDN w:val="0"/>
        <w:adjustRightInd w:val="0"/>
        <w:jc w:val="center"/>
        <w:rPr>
          <w:rFonts w:ascii="Arial" w:hAnsi="Arial" w:cs="Arial"/>
          <w:b/>
        </w:rPr>
      </w:pPr>
      <w:r>
        <w:rPr>
          <w:rFonts w:ascii="Arial" w:hAnsi="Arial" w:cs="Arial"/>
          <w:b/>
        </w:rPr>
        <w:t>Záverečné ustanovenie</w:t>
      </w:r>
    </w:p>
    <w:p w:rsidR="006B6373" w:rsidRDefault="006B6373" w:rsidP="006B6373">
      <w:pPr>
        <w:autoSpaceDE w:val="0"/>
        <w:autoSpaceDN w:val="0"/>
        <w:adjustRightInd w:val="0"/>
        <w:jc w:val="center"/>
        <w:rPr>
          <w:rFonts w:ascii="Arial" w:hAnsi="Arial" w:cs="Arial"/>
          <w:b/>
        </w:rPr>
      </w:pPr>
    </w:p>
    <w:p w:rsidR="006B6373" w:rsidRDefault="006B6373" w:rsidP="006B6373">
      <w:pPr>
        <w:autoSpaceDE w:val="0"/>
        <w:autoSpaceDN w:val="0"/>
        <w:adjustRightInd w:val="0"/>
        <w:jc w:val="both"/>
        <w:rPr>
          <w:rFonts w:ascii="Arial" w:hAnsi="Arial" w:cs="Arial"/>
        </w:rPr>
      </w:pPr>
      <w:r>
        <w:rPr>
          <w:rFonts w:ascii="Arial" w:hAnsi="Arial" w:cs="Arial"/>
        </w:rPr>
        <w:tab/>
        <w:t xml:space="preserve">Obecné zastupiteľstvo v Ardanovciach sa uznieslo na vydaní tohto všeobecne záväzného nariadenia na svojom zasadnutí dňa </w:t>
      </w:r>
      <w:r w:rsidR="00865B83">
        <w:rPr>
          <w:rFonts w:ascii="Arial" w:hAnsi="Arial" w:cs="Arial"/>
        </w:rPr>
        <w:t>12.12.2014</w:t>
      </w:r>
      <w:r>
        <w:rPr>
          <w:rFonts w:ascii="Arial" w:hAnsi="Arial" w:cs="Arial"/>
        </w:rPr>
        <w:t xml:space="preserve"> a  n</w:t>
      </w:r>
      <w:r w:rsidR="0096301B">
        <w:rPr>
          <w:rFonts w:ascii="Arial" w:hAnsi="Arial" w:cs="Arial"/>
        </w:rPr>
        <w:t>adobúda účinnosť dňom 01.01.2015</w:t>
      </w:r>
      <w:r>
        <w:rPr>
          <w:rFonts w:ascii="Arial" w:hAnsi="Arial" w:cs="Arial"/>
        </w:rPr>
        <w:t>.</w:t>
      </w: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Ľubomíra Ondrejková</w:t>
      </w:r>
    </w:p>
    <w:p w:rsidR="006B6373" w:rsidRDefault="006B6373" w:rsidP="006B6373">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starostka obce</w:t>
      </w:r>
    </w:p>
    <w:p w:rsidR="006B6373" w:rsidRDefault="006B6373" w:rsidP="006B6373">
      <w:pPr>
        <w:autoSpaceDE w:val="0"/>
        <w:autoSpaceDN w:val="0"/>
        <w:adjustRightInd w:val="0"/>
        <w:jc w:val="center"/>
        <w:rPr>
          <w:rFonts w:ascii="Arial" w:hAnsi="Arial" w:cs="Arial"/>
          <w:b/>
        </w:rPr>
      </w:pPr>
    </w:p>
    <w:p w:rsidR="006B6373" w:rsidRDefault="006B6373" w:rsidP="006B6373">
      <w:pPr>
        <w:autoSpaceDE w:val="0"/>
        <w:autoSpaceDN w:val="0"/>
        <w:adjustRightInd w:val="0"/>
        <w:jc w:val="center"/>
        <w:rPr>
          <w:rFonts w:ascii="Arial" w:hAnsi="Arial" w:cs="Arial"/>
          <w:b/>
        </w:rPr>
      </w:pPr>
    </w:p>
    <w:p w:rsidR="006B6373" w:rsidRDefault="006B6373" w:rsidP="006B6373">
      <w:pPr>
        <w:autoSpaceDE w:val="0"/>
        <w:autoSpaceDN w:val="0"/>
        <w:adjustRightInd w:val="0"/>
        <w:jc w:val="both"/>
        <w:rPr>
          <w:rFonts w:ascii="Arial" w:hAnsi="Arial" w:cs="Arial"/>
        </w:rPr>
      </w:pPr>
    </w:p>
    <w:p w:rsidR="006B6373" w:rsidRDefault="006B6373" w:rsidP="006B6373">
      <w:pPr>
        <w:autoSpaceDE w:val="0"/>
        <w:autoSpaceDN w:val="0"/>
        <w:adjustRightInd w:val="0"/>
        <w:jc w:val="both"/>
        <w:rPr>
          <w:rFonts w:ascii="Arial" w:hAnsi="Arial" w:cs="Arial"/>
        </w:rPr>
      </w:pPr>
    </w:p>
    <w:p w:rsidR="006B6373" w:rsidRDefault="006B6373" w:rsidP="006B6373"/>
    <w:p w:rsidR="006B6373" w:rsidRDefault="006B6373" w:rsidP="006B6373"/>
    <w:p w:rsidR="002D70AA" w:rsidRDefault="002D70AA"/>
    <w:sectPr w:rsidR="002D70AA" w:rsidSect="00414373">
      <w:pgSz w:w="12240" w:h="15840"/>
      <w:pgMar w:top="1021" w:right="1418"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6EB"/>
    <w:multiLevelType w:val="hybridMultilevel"/>
    <w:tmpl w:val="EFE6C8DC"/>
    <w:lvl w:ilvl="0" w:tplc="05C60032">
      <w:start w:val="1"/>
      <w:numFmt w:val="decimal"/>
      <w:lvlText w:val="%1."/>
      <w:lvlJc w:val="left"/>
      <w:pPr>
        <w:tabs>
          <w:tab w:val="num" w:pos="720"/>
        </w:tabs>
        <w:ind w:left="720" w:hanging="360"/>
      </w:pPr>
    </w:lvl>
    <w:lvl w:ilvl="1" w:tplc="1B6A2CEA">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02662D6B"/>
    <w:multiLevelType w:val="hybridMultilevel"/>
    <w:tmpl w:val="71425296"/>
    <w:lvl w:ilvl="0" w:tplc="B2088B1E">
      <w:numFmt w:val="bullet"/>
      <w:lvlText w:val="-"/>
      <w:lvlJc w:val="left"/>
      <w:pPr>
        <w:tabs>
          <w:tab w:val="num" w:pos="720"/>
        </w:tabs>
        <w:ind w:left="720" w:hanging="360"/>
      </w:pPr>
      <w:rPr>
        <w:rFonts w:ascii="Arial" w:eastAsia="Times New Roman" w:hAnsi="Arial" w:cs="Arial" w:hint="default"/>
      </w:rPr>
    </w:lvl>
    <w:lvl w:ilvl="1" w:tplc="D4A678FA">
      <w:numFmt w:val="none"/>
      <w:lvlText w:val="0"/>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049B5573"/>
    <w:multiLevelType w:val="hybridMultilevel"/>
    <w:tmpl w:val="817C0A0E"/>
    <w:lvl w:ilvl="0" w:tplc="6152FD5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1B6602"/>
    <w:multiLevelType w:val="hybridMultilevel"/>
    <w:tmpl w:val="C55E53D0"/>
    <w:lvl w:ilvl="0" w:tplc="9154B6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A71610"/>
    <w:multiLevelType w:val="hybridMultilevel"/>
    <w:tmpl w:val="A030F6D6"/>
    <w:lvl w:ilvl="0" w:tplc="041B0017">
      <w:start w:val="1"/>
      <w:numFmt w:val="lowerLetter"/>
      <w:lvlText w:val="%1)"/>
      <w:lvlJc w:val="left"/>
      <w:pPr>
        <w:tabs>
          <w:tab w:val="num" w:pos="786"/>
        </w:tabs>
        <w:ind w:left="786" w:hanging="360"/>
      </w:pPr>
    </w:lvl>
    <w:lvl w:ilvl="1" w:tplc="041B0019">
      <w:start w:val="1"/>
      <w:numFmt w:val="decimal"/>
      <w:lvlText w:val="%2."/>
      <w:lvlJc w:val="left"/>
      <w:pPr>
        <w:tabs>
          <w:tab w:val="num" w:pos="1506"/>
        </w:tabs>
        <w:ind w:left="1506" w:hanging="360"/>
      </w:pPr>
    </w:lvl>
    <w:lvl w:ilvl="2" w:tplc="041B001B">
      <w:start w:val="1"/>
      <w:numFmt w:val="decimal"/>
      <w:lvlText w:val="%3."/>
      <w:lvlJc w:val="left"/>
      <w:pPr>
        <w:tabs>
          <w:tab w:val="num" w:pos="2226"/>
        </w:tabs>
        <w:ind w:left="2226" w:hanging="360"/>
      </w:pPr>
    </w:lvl>
    <w:lvl w:ilvl="3" w:tplc="041B000F">
      <w:start w:val="1"/>
      <w:numFmt w:val="decimal"/>
      <w:lvlText w:val="%4."/>
      <w:lvlJc w:val="left"/>
      <w:pPr>
        <w:tabs>
          <w:tab w:val="num" w:pos="2946"/>
        </w:tabs>
        <w:ind w:left="2946" w:hanging="360"/>
      </w:pPr>
    </w:lvl>
    <w:lvl w:ilvl="4" w:tplc="041B0019">
      <w:start w:val="1"/>
      <w:numFmt w:val="decimal"/>
      <w:lvlText w:val="%5."/>
      <w:lvlJc w:val="left"/>
      <w:pPr>
        <w:tabs>
          <w:tab w:val="num" w:pos="3666"/>
        </w:tabs>
        <w:ind w:left="3666" w:hanging="360"/>
      </w:pPr>
    </w:lvl>
    <w:lvl w:ilvl="5" w:tplc="041B001B">
      <w:start w:val="1"/>
      <w:numFmt w:val="decimal"/>
      <w:lvlText w:val="%6."/>
      <w:lvlJc w:val="left"/>
      <w:pPr>
        <w:tabs>
          <w:tab w:val="num" w:pos="4386"/>
        </w:tabs>
        <w:ind w:left="4386" w:hanging="360"/>
      </w:pPr>
    </w:lvl>
    <w:lvl w:ilvl="6" w:tplc="041B000F">
      <w:start w:val="1"/>
      <w:numFmt w:val="decimal"/>
      <w:lvlText w:val="%7."/>
      <w:lvlJc w:val="left"/>
      <w:pPr>
        <w:tabs>
          <w:tab w:val="num" w:pos="5106"/>
        </w:tabs>
        <w:ind w:left="5106" w:hanging="360"/>
      </w:pPr>
    </w:lvl>
    <w:lvl w:ilvl="7" w:tplc="041B0019">
      <w:start w:val="1"/>
      <w:numFmt w:val="decimal"/>
      <w:lvlText w:val="%8."/>
      <w:lvlJc w:val="left"/>
      <w:pPr>
        <w:tabs>
          <w:tab w:val="num" w:pos="5826"/>
        </w:tabs>
        <w:ind w:left="5826" w:hanging="360"/>
      </w:pPr>
    </w:lvl>
    <w:lvl w:ilvl="8" w:tplc="041B001B">
      <w:start w:val="1"/>
      <w:numFmt w:val="decimal"/>
      <w:lvlText w:val="%9."/>
      <w:lvlJc w:val="left"/>
      <w:pPr>
        <w:tabs>
          <w:tab w:val="num" w:pos="6546"/>
        </w:tabs>
        <w:ind w:left="6546" w:hanging="360"/>
      </w:pPr>
    </w:lvl>
  </w:abstractNum>
  <w:abstractNum w:abstractNumId="5">
    <w:nsid w:val="1B721A26"/>
    <w:multiLevelType w:val="hybridMultilevel"/>
    <w:tmpl w:val="99FCE19E"/>
    <w:lvl w:ilvl="0" w:tplc="CEAE8562">
      <w:start w:val="1"/>
      <w:numFmt w:val="decimal"/>
      <w:lvlText w:val="%1."/>
      <w:lvlJc w:val="left"/>
      <w:pPr>
        <w:tabs>
          <w:tab w:val="num" w:pos="720"/>
        </w:tabs>
        <w:ind w:left="720" w:hanging="360"/>
      </w:pPr>
    </w:lvl>
    <w:lvl w:ilvl="1" w:tplc="EF564DB4">
      <w:start w:val="1"/>
      <w:numFmt w:val="lowerLetter"/>
      <w:lvlText w:val="%2)"/>
      <w:lvlJc w:val="left"/>
      <w:pPr>
        <w:tabs>
          <w:tab w:val="num" w:pos="1440"/>
        </w:tabs>
        <w:ind w:left="1440" w:hanging="360"/>
      </w:pPr>
      <w:rPr>
        <w:b w:val="0"/>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1D532C2F"/>
    <w:multiLevelType w:val="hybridMultilevel"/>
    <w:tmpl w:val="C772DFC2"/>
    <w:lvl w:ilvl="0" w:tplc="B53C3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574EC0"/>
    <w:multiLevelType w:val="hybridMultilevel"/>
    <w:tmpl w:val="2DB6EDEA"/>
    <w:lvl w:ilvl="0" w:tplc="90185CC4">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288F1E42"/>
    <w:multiLevelType w:val="hybridMultilevel"/>
    <w:tmpl w:val="78642D56"/>
    <w:lvl w:ilvl="0" w:tplc="1B4C70FE">
      <w:start w:val="1"/>
      <w:numFmt w:val="decimal"/>
      <w:lvlText w:val="%1."/>
      <w:lvlJc w:val="left"/>
      <w:pPr>
        <w:tabs>
          <w:tab w:val="num" w:pos="720"/>
        </w:tabs>
        <w:ind w:left="720" w:hanging="360"/>
      </w:pPr>
    </w:lvl>
    <w:lvl w:ilvl="1" w:tplc="A90CB698">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2AA81EC2"/>
    <w:multiLevelType w:val="hybridMultilevel"/>
    <w:tmpl w:val="065E99A2"/>
    <w:lvl w:ilvl="0" w:tplc="041B000F">
      <w:start w:val="1"/>
      <w:numFmt w:val="decimal"/>
      <w:lvlText w:val="%1."/>
      <w:lvlJc w:val="left"/>
      <w:pPr>
        <w:tabs>
          <w:tab w:val="num" w:pos="720"/>
        </w:tabs>
        <w:ind w:left="720" w:hanging="360"/>
      </w:pPr>
    </w:lvl>
    <w:lvl w:ilvl="1" w:tplc="6B0C2DBC">
      <w:start w:val="1"/>
      <w:numFmt w:val="lowerLetter"/>
      <w:lvlText w:val="%2)"/>
      <w:lvlJc w:val="left"/>
      <w:pPr>
        <w:tabs>
          <w:tab w:val="num" w:pos="1440"/>
        </w:tabs>
        <w:ind w:left="1440" w:hanging="360"/>
      </w:pPr>
    </w:lvl>
    <w:lvl w:ilvl="2" w:tplc="D4A678FA">
      <w:numFmt w:val="none"/>
      <w:lvlText w:val="0"/>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2BE703EA"/>
    <w:multiLevelType w:val="hybridMultilevel"/>
    <w:tmpl w:val="A69405B4"/>
    <w:lvl w:ilvl="0" w:tplc="041B0017">
      <w:start w:val="1"/>
      <w:numFmt w:val="lowerLetter"/>
      <w:lvlText w:val="%1)"/>
      <w:lvlJc w:val="left"/>
      <w:pPr>
        <w:tabs>
          <w:tab w:val="num" w:pos="720"/>
        </w:tabs>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3B671352"/>
    <w:multiLevelType w:val="hybridMultilevel"/>
    <w:tmpl w:val="44586BAC"/>
    <w:lvl w:ilvl="0" w:tplc="21785690">
      <w:start w:val="1"/>
      <w:numFmt w:val="lowerLetter"/>
      <w:lvlText w:val="%1)"/>
      <w:lvlJc w:val="left"/>
      <w:pPr>
        <w:tabs>
          <w:tab w:val="num" w:pos="720"/>
        </w:tabs>
        <w:ind w:left="720" w:hanging="360"/>
      </w:pPr>
      <w:rPr>
        <w:rFonts w:ascii="Arial" w:eastAsia="Times New Roman" w:hAnsi="Arial"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nsid w:val="3ED64A6B"/>
    <w:multiLevelType w:val="hybridMultilevel"/>
    <w:tmpl w:val="44AA82EA"/>
    <w:lvl w:ilvl="0" w:tplc="8A3CC9AA">
      <w:start w:val="1"/>
      <w:numFmt w:val="decimal"/>
      <w:lvlText w:val="%1."/>
      <w:lvlJc w:val="left"/>
      <w:pPr>
        <w:tabs>
          <w:tab w:val="num" w:pos="720"/>
        </w:tabs>
        <w:ind w:left="720" w:hanging="360"/>
      </w:pPr>
    </w:lvl>
    <w:lvl w:ilvl="1" w:tplc="D52A3044">
      <w:start w:val="1"/>
      <w:numFmt w:val="lowerLetter"/>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3F6726BE"/>
    <w:multiLevelType w:val="hybridMultilevel"/>
    <w:tmpl w:val="08642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22164C"/>
    <w:multiLevelType w:val="hybridMultilevel"/>
    <w:tmpl w:val="47E237C2"/>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43ED203C"/>
    <w:multiLevelType w:val="hybridMultilevel"/>
    <w:tmpl w:val="7340F9B6"/>
    <w:lvl w:ilvl="0" w:tplc="E29AF0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A1329"/>
    <w:multiLevelType w:val="hybridMultilevel"/>
    <w:tmpl w:val="D6003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848AE"/>
    <w:multiLevelType w:val="hybridMultilevel"/>
    <w:tmpl w:val="5BD6A182"/>
    <w:lvl w:ilvl="0" w:tplc="A6D491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24781"/>
    <w:multiLevelType w:val="hybridMultilevel"/>
    <w:tmpl w:val="66C06B06"/>
    <w:lvl w:ilvl="0" w:tplc="649C0B5E">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F53F52"/>
    <w:multiLevelType w:val="hybridMultilevel"/>
    <w:tmpl w:val="45764DEE"/>
    <w:lvl w:ilvl="0" w:tplc="91B65534">
      <w:start w:val="1"/>
      <w:numFmt w:val="decimal"/>
      <w:lvlText w:val="%1."/>
      <w:lvlJc w:val="left"/>
      <w:pPr>
        <w:tabs>
          <w:tab w:val="num" w:pos="1065"/>
        </w:tabs>
        <w:ind w:left="106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13"/>
  </w:num>
  <w:num w:numId="16">
    <w:abstractNumId w:val="3"/>
  </w:num>
  <w:num w:numId="17">
    <w:abstractNumId w:val="17"/>
  </w:num>
  <w:num w:numId="18">
    <w:abstractNumId w:val="6"/>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6B6373"/>
    <w:rsid w:val="00007BAF"/>
    <w:rsid w:val="0002165B"/>
    <w:rsid w:val="00031445"/>
    <w:rsid w:val="00036537"/>
    <w:rsid w:val="00052A98"/>
    <w:rsid w:val="000C2861"/>
    <w:rsid w:val="000D7541"/>
    <w:rsid w:val="000F2A35"/>
    <w:rsid w:val="00136A8C"/>
    <w:rsid w:val="00170290"/>
    <w:rsid w:val="001750EF"/>
    <w:rsid w:val="00197460"/>
    <w:rsid w:val="001A5994"/>
    <w:rsid w:val="001E05E0"/>
    <w:rsid w:val="001F4014"/>
    <w:rsid w:val="00231ECD"/>
    <w:rsid w:val="00240561"/>
    <w:rsid w:val="00252BE4"/>
    <w:rsid w:val="0027488D"/>
    <w:rsid w:val="00283AD4"/>
    <w:rsid w:val="0029707E"/>
    <w:rsid w:val="002C56E9"/>
    <w:rsid w:val="002D32C1"/>
    <w:rsid w:val="002D70AA"/>
    <w:rsid w:val="002F5010"/>
    <w:rsid w:val="0033312B"/>
    <w:rsid w:val="00357557"/>
    <w:rsid w:val="00365C4B"/>
    <w:rsid w:val="003915D9"/>
    <w:rsid w:val="00394EDB"/>
    <w:rsid w:val="003A409B"/>
    <w:rsid w:val="003C6AE3"/>
    <w:rsid w:val="00414373"/>
    <w:rsid w:val="00470FB4"/>
    <w:rsid w:val="0048045B"/>
    <w:rsid w:val="004D54F8"/>
    <w:rsid w:val="004D77F1"/>
    <w:rsid w:val="00503993"/>
    <w:rsid w:val="0054462B"/>
    <w:rsid w:val="005A23F3"/>
    <w:rsid w:val="005B215F"/>
    <w:rsid w:val="005B39E6"/>
    <w:rsid w:val="005C0BB3"/>
    <w:rsid w:val="005E072D"/>
    <w:rsid w:val="006064A1"/>
    <w:rsid w:val="00614321"/>
    <w:rsid w:val="00617AF3"/>
    <w:rsid w:val="006411B3"/>
    <w:rsid w:val="006557DE"/>
    <w:rsid w:val="006624D4"/>
    <w:rsid w:val="00693C8F"/>
    <w:rsid w:val="006B6373"/>
    <w:rsid w:val="006F4F7D"/>
    <w:rsid w:val="00704E6C"/>
    <w:rsid w:val="0072529D"/>
    <w:rsid w:val="00735C7B"/>
    <w:rsid w:val="0077329E"/>
    <w:rsid w:val="007844C9"/>
    <w:rsid w:val="00860E90"/>
    <w:rsid w:val="00865B83"/>
    <w:rsid w:val="00890899"/>
    <w:rsid w:val="008E6182"/>
    <w:rsid w:val="009441FA"/>
    <w:rsid w:val="00951171"/>
    <w:rsid w:val="0096301B"/>
    <w:rsid w:val="009C02D6"/>
    <w:rsid w:val="009C1E0C"/>
    <w:rsid w:val="009C22D5"/>
    <w:rsid w:val="009D58DD"/>
    <w:rsid w:val="00A37E49"/>
    <w:rsid w:val="00AB0F67"/>
    <w:rsid w:val="00AE1B28"/>
    <w:rsid w:val="00AE5530"/>
    <w:rsid w:val="00AE6847"/>
    <w:rsid w:val="00B022E2"/>
    <w:rsid w:val="00B4168E"/>
    <w:rsid w:val="00B83EAF"/>
    <w:rsid w:val="00BC21AF"/>
    <w:rsid w:val="00BC5F01"/>
    <w:rsid w:val="00CC0E89"/>
    <w:rsid w:val="00CC4AAC"/>
    <w:rsid w:val="00D2371B"/>
    <w:rsid w:val="00D23D10"/>
    <w:rsid w:val="00D969D0"/>
    <w:rsid w:val="00DF0C00"/>
    <w:rsid w:val="00DF1CA9"/>
    <w:rsid w:val="00E0574C"/>
    <w:rsid w:val="00E27D0B"/>
    <w:rsid w:val="00E370B5"/>
    <w:rsid w:val="00E433F5"/>
    <w:rsid w:val="00E60694"/>
    <w:rsid w:val="00E71EC0"/>
    <w:rsid w:val="00EB6530"/>
    <w:rsid w:val="00EC4BD5"/>
    <w:rsid w:val="00EE103A"/>
    <w:rsid w:val="00F14013"/>
    <w:rsid w:val="00F41D08"/>
    <w:rsid w:val="00F54928"/>
    <w:rsid w:val="00F80B50"/>
    <w:rsid w:val="00F9791E"/>
    <w:rsid w:val="00F97AE5"/>
    <w:rsid w:val="00FF05CB"/>
    <w:rsid w:val="00FF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6373"/>
    <w:pPr>
      <w:jc w:val="left"/>
    </w:pPr>
    <w:rPr>
      <w:rFonts w:ascii="Times New Roman" w:eastAsia="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E6847"/>
    <w:pPr>
      <w:ind w:left="720"/>
      <w:contextualSpacing/>
    </w:pPr>
  </w:style>
</w:styles>
</file>

<file path=word/webSettings.xml><?xml version="1.0" encoding="utf-8"?>
<w:webSettings xmlns:r="http://schemas.openxmlformats.org/officeDocument/2006/relationships" xmlns:w="http://schemas.openxmlformats.org/wordprocessingml/2006/main">
  <w:divs>
    <w:div w:id="18697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F5019-5CC6-4AB7-8C84-0D6FC7E7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1828</Words>
  <Characters>10424</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cp:lastPrinted>2014-12-09T16:49:00Z</cp:lastPrinted>
  <dcterms:created xsi:type="dcterms:W3CDTF">2014-12-09T15:47:00Z</dcterms:created>
  <dcterms:modified xsi:type="dcterms:W3CDTF">2014-12-16T12:44:00Z</dcterms:modified>
</cp:coreProperties>
</file>